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61" w:rsidRPr="003644DE" w:rsidRDefault="00770A61">
      <w:pPr>
        <w:tabs>
          <w:tab w:val="left" w:pos="9500"/>
        </w:tabs>
        <w:spacing w:before="44" w:after="0" w:line="240" w:lineRule="auto"/>
        <w:ind w:left="120" w:right="-20"/>
        <w:rPr>
          <w:rFonts w:ascii="Book Antiqua" w:eastAsia="Book Antiqua" w:hAnsi="Book Antiqua" w:cs="Book Antiqua"/>
          <w:sz w:val="26"/>
          <w:szCs w:val="26"/>
        </w:rPr>
      </w:pP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AB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S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RA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C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 xml:space="preserve">S </w:t>
      </w:r>
      <w:r w:rsidR="001D15E1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(3 pages)</w:t>
      </w:r>
      <w:r w:rsidRPr="003644DE">
        <w:rPr>
          <w:rFonts w:ascii="Book Antiqua" w:eastAsia="Book Antiqua" w:hAnsi="Book Antiqua" w:cs="Book Antiqua"/>
          <w:sz w:val="26"/>
          <w:szCs w:val="26"/>
          <w:u w:val="single" w:color="000000"/>
        </w:rPr>
        <w:tab/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17" w:after="0" w:line="280" w:lineRule="exact"/>
        <w:rPr>
          <w:sz w:val="28"/>
          <w:szCs w:val="28"/>
        </w:rPr>
      </w:pPr>
    </w:p>
    <w:p w:rsidR="00270961" w:rsidRPr="003644DE" w:rsidRDefault="00770A61" w:rsidP="00A54024">
      <w:pPr>
        <w:spacing w:after="0" w:line="244" w:lineRule="exact"/>
        <w:ind w:left="120" w:right="10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w: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D15E94" w:rsidRPr="00D15E94">
        <w:rPr>
          <w:rFonts w:ascii="Book Antiqua" w:eastAsia="Book Antiqua" w:hAnsi="Book Antiqua" w:cs="Book Antiqua"/>
          <w:sz w:val="20"/>
          <w:szCs w:val="20"/>
        </w:rPr>
        <w:t>2nd Annual Gastrointestinal Advances in Endoscopy and Minimally Invasive Surgery: Where Are We in 2017?</w:t>
      </w:r>
      <w:r w:rsidR="00D15E94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gramStart"/>
      <w:r w:rsidR="00D15E94">
        <w:rPr>
          <w:rFonts w:ascii="Book Antiqua" w:eastAsia="Book Antiqua" w:hAnsi="Book Antiqua" w:cs="Book Antiqua"/>
          <w:sz w:val="20"/>
          <w:szCs w:val="20"/>
        </w:rPr>
        <w:t>course</w:t>
      </w:r>
      <w:proofErr w:type="gramEnd"/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a</w:t>
      </w:r>
      <w:r w:rsidR="00865349"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electronic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er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ch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="00D15E94">
        <w:rPr>
          <w:rFonts w:ascii="Book Antiqua" w:eastAsia="Book Antiqua" w:hAnsi="Book Antiqua" w:cs="Book Antiqua"/>
          <w:sz w:val="20"/>
          <w:szCs w:val="20"/>
        </w:rPr>
        <w:t>endoscopy and minimally invasive GI surgery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="00C9577A">
        <w:rPr>
          <w:rFonts w:ascii="Book Antiqua" w:eastAsia="Book Antiqua" w:hAnsi="Book Antiqua" w:cs="Book Antiqua"/>
          <w:spacing w:val="-3"/>
          <w:sz w:val="20"/>
          <w:szCs w:val="20"/>
        </w:rPr>
        <w:t xml:space="preserve">will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e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="00C9577A">
        <w:rPr>
          <w:rFonts w:ascii="Book Antiqua" w:eastAsia="Book Antiqua" w:hAnsi="Book Antiqua" w:cs="Book Antiqua"/>
          <w:sz w:val="20"/>
          <w:szCs w:val="20"/>
        </w:rPr>
        <w:t xml:space="preserve"> on </w:t>
      </w:r>
      <w:r w:rsidR="00D15E94">
        <w:rPr>
          <w:rFonts w:ascii="Book Antiqua" w:eastAsia="Book Antiqua" w:hAnsi="Book Antiqua" w:cs="Book Antiqua"/>
          <w:sz w:val="20"/>
          <w:szCs w:val="20"/>
        </w:rPr>
        <w:t>June 17</w:t>
      </w:r>
      <w:r w:rsidR="00C9577A">
        <w:rPr>
          <w:rFonts w:ascii="Book Antiqua" w:eastAsia="Book Antiqua" w:hAnsi="Book Antiqua" w:cs="Book Antiqua"/>
          <w:sz w:val="20"/>
          <w:szCs w:val="20"/>
        </w:rPr>
        <w:t>, 201</w:t>
      </w:r>
      <w:r w:rsidR="00A72426">
        <w:rPr>
          <w:rFonts w:ascii="Book Antiqua" w:eastAsia="Book Antiqua" w:hAnsi="Book Antiqua" w:cs="Book Antiqua"/>
          <w:sz w:val="20"/>
          <w:szCs w:val="20"/>
        </w:rPr>
        <w:t>7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spacing w:val="4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z w:val="20"/>
          <w:szCs w:val="20"/>
        </w:rPr>
        <w:t>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clu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g </w:t>
      </w:r>
      <w:r w:rsidR="000400A5" w:rsidRPr="003644DE">
        <w:rPr>
          <w:rFonts w:ascii="Book Antiqua" w:eastAsia="Book Antiqua" w:hAnsi="Book Antiqua" w:cs="Book Antiqua"/>
          <w:spacing w:val="1"/>
          <w:sz w:val="20"/>
          <w:szCs w:val="20"/>
        </w:rPr>
        <w:t>clinical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ls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D15E94">
        <w:rPr>
          <w:rFonts w:ascii="Book Antiqua" w:eastAsia="Book Antiqua" w:hAnsi="Book Antiqua" w:cs="Book Antiqua"/>
          <w:spacing w:val="-1"/>
          <w:sz w:val="20"/>
          <w:szCs w:val="20"/>
        </w:rPr>
        <w:t>endoscopy and minimally invasive GI surgery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utc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om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s,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lity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ctice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nno</w:t>
      </w:r>
      <w:r w:rsidRPr="003644DE">
        <w:rPr>
          <w:rFonts w:ascii="Book Antiqua" w:eastAsia="Book Antiqua" w:hAnsi="Book Antiqua" w:cs="Book Antiqua"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s,</w:t>
      </w:r>
      <w:r w:rsidR="00A54024" w:rsidRPr="003644DE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ere</w:t>
      </w:r>
      <w:r w:rsidRPr="003644DE">
        <w:rPr>
          <w:rFonts w:ascii="Book Antiqua" w:eastAsia="Book Antiqua" w:hAnsi="Book Antiqua" w:cs="Book Antiqua"/>
          <w:sz w:val="20"/>
          <w:szCs w:val="20"/>
        </w:rPr>
        <w:t>sti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="000400A5"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or challenging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se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ts.</w:t>
      </w:r>
      <w:r w:rsidRPr="003644DE">
        <w:rPr>
          <w:rFonts w:ascii="Book Antiqua" w:eastAsia="Book Antiqua" w:hAnsi="Book Antiqua" w:cs="Book Antiqua"/>
          <w:spacing w:val="4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eer-re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The 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submission deadline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for abstracts is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="00D15E94">
        <w:rPr>
          <w:rFonts w:ascii="Book Antiqua" w:eastAsia="Book Antiqua" w:hAnsi="Book Antiqua" w:cs="Book Antiqua"/>
          <w:b/>
          <w:spacing w:val="1"/>
          <w:sz w:val="20"/>
          <w:szCs w:val="20"/>
        </w:rPr>
        <w:t>Monday, May 1</w:t>
      </w:r>
      <w:r w:rsidR="0002731F">
        <w:rPr>
          <w:rFonts w:ascii="Book Antiqua" w:eastAsia="Book Antiqua" w:hAnsi="Book Antiqua" w:cs="Book Antiqua"/>
          <w:b/>
          <w:spacing w:val="1"/>
          <w:sz w:val="20"/>
          <w:szCs w:val="20"/>
        </w:rPr>
        <w:t>, 2017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b/>
          <w:bCs/>
          <w:spacing w:val="4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ust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gist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 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18" w:after="0" w:line="220" w:lineRule="exact"/>
      </w:pPr>
    </w:p>
    <w:p w:rsidR="00270961" w:rsidRPr="003644DE" w:rsidRDefault="00770A61">
      <w:pPr>
        <w:spacing w:after="0" w:line="244" w:lineRule="exact"/>
        <w:ind w:left="120" w:right="411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Ab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Eli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ibilit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y:</w:t>
      </w:r>
      <w:r w:rsidRPr="003644DE"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 w:rsidR="000400A5" w:rsidRPr="003644DE">
        <w:rPr>
          <w:rFonts w:ascii="Book Antiqua" w:eastAsia="Book Antiqua" w:hAnsi="Book Antiqua" w:cs="Book Antiqua"/>
          <w:sz w:val="20"/>
          <w:szCs w:val="20"/>
        </w:rPr>
        <w:t>All abstracts will be reviewed based on their merit by a peer-reviewed process for acceptance at the course.  The type of abstracts reviewed will include the following below:</w:t>
      </w:r>
    </w:p>
    <w:p w:rsidR="00270961" w:rsidRPr="003644DE" w:rsidRDefault="00270961">
      <w:pPr>
        <w:spacing w:before="2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eadline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="00387A6C"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="00387A6C"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="00387A6C"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87A6C">
        <w:rPr>
          <w:rFonts w:ascii="Book Antiqua" w:eastAsia="Book Antiqua" w:hAnsi="Book Antiqua" w:cs="Book Antiqua"/>
          <w:spacing w:val="1"/>
          <w:sz w:val="20"/>
          <w:szCs w:val="20"/>
          <w:u w:val="single"/>
        </w:rPr>
        <w:t>dead</w:t>
      </w:r>
      <w:r w:rsidRPr="00387A6C">
        <w:rPr>
          <w:rFonts w:ascii="Book Antiqua" w:eastAsia="Book Antiqua" w:hAnsi="Book Antiqua" w:cs="Book Antiqua"/>
          <w:sz w:val="20"/>
          <w:szCs w:val="20"/>
          <w:u w:val="single"/>
        </w:rPr>
        <w:t>li</w:t>
      </w:r>
      <w:r w:rsidRPr="00387A6C">
        <w:rPr>
          <w:rFonts w:ascii="Book Antiqua" w:eastAsia="Book Antiqua" w:hAnsi="Book Antiqua" w:cs="Book Antiqua"/>
          <w:spacing w:val="-1"/>
          <w:sz w:val="20"/>
          <w:szCs w:val="20"/>
          <w:u w:val="single"/>
        </w:rPr>
        <w:t>n</w:t>
      </w:r>
      <w:r w:rsidRPr="00387A6C">
        <w:rPr>
          <w:rFonts w:ascii="Book Antiqua" w:eastAsia="Book Antiqua" w:hAnsi="Book Antiqua" w:cs="Book Antiqua"/>
          <w:sz w:val="20"/>
          <w:szCs w:val="20"/>
          <w:u w:val="single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="00D15E94">
        <w:rPr>
          <w:rFonts w:ascii="Book Antiqua" w:eastAsia="Book Antiqua" w:hAnsi="Book Antiqua" w:cs="Book Antiqua"/>
          <w:b/>
          <w:spacing w:val="1"/>
          <w:sz w:val="20"/>
          <w:szCs w:val="20"/>
        </w:rPr>
        <w:t>Monday, May 1</w:t>
      </w:r>
      <w:r w:rsidR="00A72426">
        <w:rPr>
          <w:rFonts w:ascii="Book Antiqua" w:eastAsia="Book Antiqua" w:hAnsi="Book Antiqua" w:cs="Book Antiqua"/>
          <w:b/>
          <w:spacing w:val="1"/>
          <w:sz w:val="20"/>
          <w:szCs w:val="20"/>
        </w:rPr>
        <w:t>, 2017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.</w:t>
      </w:r>
    </w:p>
    <w:p w:rsidR="00270961" w:rsidRPr="003644DE" w:rsidRDefault="00270961">
      <w:pPr>
        <w:spacing w:before="11" w:after="0" w:line="220" w:lineRule="exact"/>
      </w:pPr>
    </w:p>
    <w:p w:rsidR="00270961" w:rsidRPr="003644DE" w:rsidRDefault="00770A61">
      <w:pPr>
        <w:spacing w:after="0" w:line="244" w:lineRule="exact"/>
        <w:ind w:left="119" w:right="70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No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ati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b/>
          <w:bCs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Pr="003644DE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ult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no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D15E94">
        <w:rPr>
          <w:rFonts w:ascii="Book Antiqua" w:eastAsia="Book Antiqua" w:hAnsi="Book Antiqua" w:cs="Book Antiqua"/>
          <w:spacing w:val="1"/>
          <w:sz w:val="20"/>
          <w:szCs w:val="20"/>
        </w:rPr>
        <w:t>Monday, May 8</w:t>
      </w:r>
      <w:r w:rsidR="00A72426">
        <w:rPr>
          <w:rFonts w:ascii="Book Antiqua" w:eastAsia="Book Antiqua" w:hAnsi="Book Antiqua" w:cs="Book Antiqua"/>
          <w:spacing w:val="1"/>
          <w:sz w:val="20"/>
          <w:szCs w:val="20"/>
        </w:rPr>
        <w:t>,</w:t>
      </w:r>
      <w:r w:rsidR="0002731F">
        <w:rPr>
          <w:rFonts w:ascii="Book Antiqua" w:eastAsia="Book Antiqua" w:hAnsi="Book Antiqua" w:cs="Book Antiqua"/>
          <w:spacing w:val="1"/>
          <w:sz w:val="20"/>
          <w:szCs w:val="20"/>
        </w:rPr>
        <w:t xml:space="preserve"> 2017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if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ir 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ils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-</w:t>
      </w:r>
      <w:r w:rsidRPr="003644DE">
        <w:rPr>
          <w:rFonts w:ascii="Book Antiqua" w:eastAsia="Book Antiqua" w:hAnsi="Book Antiqua" w:cs="Book Antiqua"/>
          <w:sz w:val="20"/>
          <w:szCs w:val="20"/>
        </w:rPr>
        <w:t>up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ow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2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intin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Pr="003644DE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Ab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pri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se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syll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bus.</w:t>
      </w:r>
    </w:p>
    <w:p w:rsidR="00270961" w:rsidRPr="003644DE" w:rsidRDefault="00270961">
      <w:pPr>
        <w:spacing w:before="15" w:after="0" w:line="220" w:lineRule="exact"/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nqui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hyperlink r:id="rId5"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f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l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c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m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ea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bst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ra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cts@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m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y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o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.ed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u</w:t>
        </w:r>
      </w:hyperlink>
    </w:p>
    <w:p w:rsidR="00270961" w:rsidRPr="003644DE" w:rsidRDefault="00270961">
      <w:pPr>
        <w:spacing w:after="0"/>
        <w:sectPr w:rsidR="00270961" w:rsidRPr="003644DE">
          <w:type w:val="continuous"/>
          <w:pgSz w:w="12240" w:h="15840"/>
          <w:pgMar w:top="1220" w:right="1300" w:bottom="280" w:left="1320" w:header="720" w:footer="720" w:gutter="0"/>
          <w:cols w:space="720"/>
        </w:sectPr>
      </w:pPr>
    </w:p>
    <w:p w:rsidR="00270961" w:rsidRPr="003644DE" w:rsidRDefault="00770A61">
      <w:pPr>
        <w:spacing w:before="26"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lastRenderedPageBreak/>
        <w:t>A</w:t>
      </w:r>
      <w:r w:rsidRPr="003644DE">
        <w:rPr>
          <w:rFonts w:ascii="Palatino Linotype" w:eastAsia="Palatino Linotype" w:hAnsi="Palatino Linotype" w:cs="Palatino Linotype"/>
          <w:spacing w:val="-2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m</w:t>
      </w:r>
    </w:p>
    <w:p w:rsidR="00D15E94" w:rsidRDefault="00D15E94">
      <w:pPr>
        <w:spacing w:after="0" w:line="268" w:lineRule="exact"/>
        <w:ind w:left="120" w:right="-20"/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</w:pPr>
      <w:r w:rsidRPr="00D15E94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2nd Annual Gastrointestinal Advances in Endoscopy and Minimally Invasive Surgery: Where Are We in 2017?</w:t>
      </w:r>
    </w:p>
    <w:p w:rsidR="00270961" w:rsidRPr="003644DE" w:rsidRDefault="00D15E94">
      <w:pPr>
        <w:spacing w:after="0" w:line="268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June 16-18</w:t>
      </w:r>
      <w:r w:rsidR="009A18C3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,</w:t>
      </w:r>
      <w:r w:rsidR="009A18C3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2017</w:t>
      </w:r>
    </w:p>
    <w:p w:rsidR="00270961" w:rsidRPr="003644DE" w:rsidRDefault="00270961">
      <w:pPr>
        <w:spacing w:before="4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proofErr w:type="gramStart"/>
      <w:r w:rsidRPr="003644DE">
        <w:rPr>
          <w:rFonts w:ascii="Palatino Linotype" w:eastAsia="Palatino Linotype" w:hAnsi="Palatino Linotype" w:cs="Palatino Linotype"/>
          <w:b/>
          <w:bCs/>
          <w:i/>
          <w:spacing w:val="-1"/>
          <w:sz w:val="20"/>
          <w:szCs w:val="20"/>
          <w:u w:val="single" w:color="00000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u w:val="single" w:color="000000"/>
        </w:rPr>
        <w:t>ype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proofErr w:type="gramEnd"/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following</w:t>
      </w:r>
      <w:r w:rsidRPr="003644DE">
        <w:rPr>
          <w:rFonts w:ascii="Palatino Linotype" w:eastAsia="Palatino Linotype" w:hAnsi="Palatino Linotype" w:cs="Palatino Linotype"/>
          <w:i/>
          <w:spacing w:val="-6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info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ion.</w:t>
      </w:r>
      <w:r w:rsidRPr="003644DE">
        <w:rPr>
          <w:rFonts w:ascii="Palatino Linotype" w:eastAsia="Palatino Linotype" w:hAnsi="Palatino Linotype" w:cs="Palatino Linotype"/>
          <w:i/>
          <w:spacing w:val="4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is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for</w:t>
      </w:r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ul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le</w:t>
      </w:r>
      <w:r w:rsidRPr="003644DE">
        <w:rPr>
          <w:rFonts w:ascii="Palatino Linotype" w:eastAsia="Palatino Linotype" w:hAnsi="Palatino Linotype" w:cs="Palatino Linotype"/>
          <w:i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bs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.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tabs>
          <w:tab w:val="left" w:pos="8380"/>
        </w:tabs>
        <w:spacing w:after="0" w:line="266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am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6200"/>
          <w:tab w:val="left" w:pos="84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tut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Aff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rede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82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4560"/>
          <w:tab w:val="left" w:pos="6060"/>
          <w:tab w:val="left" w:pos="824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Z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1560"/>
          <w:tab w:val="left" w:pos="4000"/>
          <w:tab w:val="left" w:pos="8340"/>
        </w:tabs>
        <w:spacing w:after="0" w:line="263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(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)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</w:p>
    <w:p w:rsidR="00270961" w:rsidRPr="003644DE" w:rsidRDefault="00770A61">
      <w:pPr>
        <w:spacing w:before="3" w:after="0" w:line="239" w:lineRule="exact"/>
        <w:ind w:left="4325" w:right="-20"/>
        <w:rPr>
          <w:rFonts w:ascii="Palatino Linotype" w:eastAsia="Palatino Linotype" w:hAnsi="Palatino Linotype" w:cs="Palatino Linotype"/>
          <w:sz w:val="18"/>
          <w:szCs w:val="18"/>
        </w:rPr>
      </w:pP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hi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em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ai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add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ress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w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il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be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u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sed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fo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a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cc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p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nc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 xml:space="preserve">e 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tifi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c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a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.</w:t>
      </w:r>
    </w:p>
    <w:p w:rsidR="00270961" w:rsidRPr="003644DE" w:rsidRDefault="00770A61">
      <w:pPr>
        <w:spacing w:before="1"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Ab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ti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s:</w:t>
      </w:r>
    </w:p>
    <w:p w:rsidR="00270961" w:rsidRPr="003644DE" w:rsidRDefault="00770A61">
      <w:pPr>
        <w:tabs>
          <w:tab w:val="left" w:pos="520"/>
        </w:tabs>
        <w:spacing w:after="0" w:line="269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2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l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3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10-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4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sp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5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,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</w:p>
    <w:p w:rsidR="00270961" w:rsidRPr="003644DE" w:rsidRDefault="00770A61">
      <w:pPr>
        <w:spacing w:after="0" w:line="266" w:lineRule="exact"/>
        <w:ind w:left="525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proofErr w:type="gramEnd"/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,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q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uct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/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Hyp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Me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(</w:t>
      </w:r>
      <w:proofErr w:type="spellStart"/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proofErr w:type="spellEnd"/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s,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t)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ts:</w:t>
      </w:r>
    </w:p>
    <w:p w:rsidR="00270961" w:rsidRPr="003644DE" w:rsidRDefault="00770A61">
      <w:pPr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.  </w:t>
      </w:r>
      <w:r w:rsidRPr="003644DE">
        <w:rPr>
          <w:rFonts w:ascii="Palatino Linotype" w:eastAsia="Palatino Linotype" w:hAnsi="Palatino Linotype" w:cs="Palatino Linotype"/>
          <w:spacing w:val="3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n: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6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: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49"/>
          <w:position w:val="1"/>
          <w:sz w:val="20"/>
          <w:szCs w:val="20"/>
        </w:rPr>
        <w:t xml:space="preserve"> </w:t>
      </w:r>
      <w:hyperlink r:id="rId6"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f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l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e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spacing w:val="-2"/>
            <w:position w:val="1"/>
            <w:sz w:val="20"/>
            <w:szCs w:val="20"/>
            <w:u w:val="single" w:color="0000FF"/>
          </w:rPr>
          <w:t>b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st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r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cts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@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y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o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.ed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u</w:t>
        </w:r>
      </w:hyperlink>
    </w:p>
    <w:p w:rsidR="00270961" w:rsidRPr="003644DE" w:rsidRDefault="00770A61" w:rsidP="00A54024">
      <w:pPr>
        <w:tabs>
          <w:tab w:val="left" w:pos="520"/>
        </w:tabs>
        <w:spacing w:after="0" w:line="267" w:lineRule="exact"/>
        <w:ind w:left="16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7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="00A54024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Sign and date the Transfer of Copyright form.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8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="00D15E94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Monday, May 1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,</w:t>
      </w:r>
      <w:r w:rsidR="00A54024"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201</w:t>
      </w:r>
      <w:r w:rsidR="009A18C3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7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.</w:t>
      </w:r>
    </w:p>
    <w:p w:rsidR="00270961" w:rsidRPr="003644DE" w:rsidRDefault="00270961">
      <w:pPr>
        <w:spacing w:before="5" w:after="0" w:line="260" w:lineRule="exact"/>
        <w:rPr>
          <w:sz w:val="26"/>
          <w:szCs w:val="26"/>
        </w:rPr>
      </w:pPr>
    </w:p>
    <w:p w:rsidR="00270961" w:rsidRPr="003644DE" w:rsidRDefault="00770A61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TY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P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E</w:t>
      </w:r>
      <w:r w:rsidRPr="003644DE">
        <w:rPr>
          <w:rFonts w:ascii="Palatino Linotype" w:eastAsia="Palatino Linotype" w:hAnsi="Palatino Linotype" w:cs="Palatino Linotype"/>
          <w:b/>
          <w:bCs/>
          <w:spacing w:val="-6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B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12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H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ERE</w:t>
      </w:r>
      <w:r w:rsidR="00D079CB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 xml:space="preserve"> (</w:t>
      </w:r>
      <w:r w:rsidR="00D079CB" w:rsidRPr="00D079CB">
        <w:rPr>
          <w:rFonts w:ascii="Palatino Linotype" w:eastAsia="Palatino Linotype" w:hAnsi="Palatino Linotype" w:cs="Palatino Linotype"/>
          <w:b/>
          <w:bCs/>
          <w:i/>
          <w:spacing w:val="-1"/>
          <w:sz w:val="20"/>
          <w:szCs w:val="20"/>
          <w:u w:val="single" w:color="000000"/>
        </w:rPr>
        <w:t>Limit 250 Words</w:t>
      </w:r>
      <w:r w:rsidR="00D079CB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)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:</w:t>
      </w:r>
    </w:p>
    <w:p w:rsidR="00270961" w:rsidRPr="003644DE" w:rsidRDefault="00270961">
      <w:pPr>
        <w:spacing w:after="0"/>
        <w:sectPr w:rsidR="00270961" w:rsidRPr="003644DE">
          <w:pgSz w:w="12240" w:h="15840"/>
          <w:pgMar w:top="1240" w:right="1720" w:bottom="280" w:left="1320" w:header="720" w:footer="720" w:gutter="0"/>
          <w:cols w:space="720"/>
        </w:sectPr>
      </w:pPr>
    </w:p>
    <w:p w:rsidR="00270961" w:rsidRPr="003644DE" w:rsidRDefault="00270961">
      <w:pPr>
        <w:spacing w:before="5" w:after="0" w:line="130" w:lineRule="exact"/>
        <w:rPr>
          <w:sz w:val="13"/>
          <w:szCs w:val="13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770A61">
      <w:pPr>
        <w:spacing w:before="18" w:after="0" w:line="240" w:lineRule="auto"/>
        <w:ind w:left="3540" w:right="3501"/>
        <w:jc w:val="center"/>
        <w:rPr>
          <w:rFonts w:ascii="Book Antiqua" w:eastAsia="Book Antiqua" w:hAnsi="Book Antiqua" w:cs="Book Antiqua"/>
          <w:sz w:val="24"/>
          <w:szCs w:val="24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T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ran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s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fer</w:t>
      </w:r>
      <w:r w:rsidRPr="003644DE">
        <w:rPr>
          <w:rFonts w:ascii="Book Antiqua" w:eastAsia="Book Antiqua" w:hAnsi="Book Antiqua" w:cs="Book Antiqua"/>
          <w:b/>
          <w:bCs/>
          <w:spacing w:val="-4"/>
          <w:sz w:val="24"/>
          <w:szCs w:val="24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o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f 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o</w:t>
      </w:r>
      <w:r w:rsidRPr="003644DE">
        <w:rPr>
          <w:rFonts w:ascii="Book Antiqua" w:eastAsia="Book Antiqua" w:hAnsi="Book Antiqua" w:cs="Book Antiqua"/>
          <w:b/>
          <w:bCs/>
          <w:w w:val="99"/>
          <w:sz w:val="24"/>
          <w:szCs w:val="24"/>
        </w:rPr>
        <w:t>p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y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i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g</w:t>
      </w:r>
      <w:r w:rsidRPr="003644DE">
        <w:rPr>
          <w:rFonts w:ascii="Book Antiqua" w:eastAsia="Book Antiqua" w:hAnsi="Book Antiqua" w:cs="Book Antiqua"/>
          <w:b/>
          <w:bCs/>
          <w:w w:val="99"/>
          <w:sz w:val="24"/>
          <w:szCs w:val="24"/>
        </w:rPr>
        <w:t>h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t</w:t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19" w:after="0" w:line="260" w:lineRule="exact"/>
        <w:rPr>
          <w:sz w:val="26"/>
          <w:szCs w:val="26"/>
        </w:rPr>
      </w:pPr>
    </w:p>
    <w:p w:rsidR="00270961" w:rsidRPr="003644DE" w:rsidRDefault="00770A61">
      <w:pPr>
        <w:spacing w:after="0" w:line="268" w:lineRule="exact"/>
        <w:ind w:left="100" w:right="224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py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="00D15E94" w:rsidRPr="00D15E94">
        <w:rPr>
          <w:rFonts w:ascii="Palatino Linotype" w:eastAsia="Palatino Linotype" w:hAnsi="Palatino Linotype" w:cs="Palatino Linotype"/>
          <w:b/>
          <w:bCs/>
          <w:sz w:val="20"/>
          <w:szCs w:val="20"/>
        </w:rPr>
        <w:t>2nd Annual Gastrointestinal Advances in Endoscopy and Minimally Invasive Surgery: Where Are We in 2017</w:t>
      </w:r>
      <w:proofErr w:type="gramStart"/>
      <w:r w:rsidR="00D15E94" w:rsidRPr="00D15E94">
        <w:rPr>
          <w:rFonts w:ascii="Palatino Linotype" w:eastAsia="Palatino Linotype" w:hAnsi="Palatino Linotype" w:cs="Palatino Linotype"/>
          <w:b/>
          <w:bCs/>
          <w:sz w:val="20"/>
          <w:szCs w:val="20"/>
        </w:rPr>
        <w:t>?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proofErr w:type="gramEnd"/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12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t,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o</w:t>
      </w:r>
      <w:r w:rsidRPr="003644DE">
        <w:rPr>
          <w:rFonts w:ascii="Book Antiqua" w:eastAsia="Book Antiqua" w:hAnsi="Book Antiqua" w:cs="Book Antiqua"/>
          <w:sz w:val="20"/>
          <w:szCs w:val="20"/>
        </w:rPr>
        <w:t>rigi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I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ve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bt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usly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publis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l.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der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usly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publis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uld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ith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52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lso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rst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1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sible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bt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 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ble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pictu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illust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cl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bookmarkStart w:id="0" w:name="_GoBack"/>
      <w:bookmarkEnd w:id="0"/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 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ith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167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der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r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its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its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py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tus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red</w:t>
      </w:r>
      <w:r w:rsidRPr="003644DE">
        <w:rPr>
          <w:rFonts w:ascii="Book Antiqua" w:eastAsia="Book Antiqua" w:hAnsi="Book Antiqua" w:cs="Book Antiqua"/>
          <w:sz w:val="20"/>
          <w:szCs w:val="20"/>
        </w:rPr>
        <w:t>it li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9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ch</w:t>
      </w:r>
      <w:r w:rsidRPr="003644DE">
        <w:rPr>
          <w:rFonts w:ascii="Book Antiqua" w:eastAsia="Book Antiqua" w:hAnsi="Book Antiqua" w:cs="Book Antiqua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uld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: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Public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Cli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ic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20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0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Fi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ree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W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Ro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55905</w:t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6" w:after="0" w:line="280" w:lineRule="exact"/>
        <w:rPr>
          <w:sz w:val="28"/>
          <w:szCs w:val="28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om</w:t>
      </w:r>
      <w:r w:rsidRPr="003644DE">
        <w:rPr>
          <w:rFonts w:ascii="Book Antiqua" w:eastAsia="Book Antiqua" w:hAnsi="Book Antiqua" w:cs="Book Antiqua"/>
          <w:sz w:val="20"/>
          <w:szCs w:val="20"/>
        </w:rPr>
        <w:t>pl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ccu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tabs>
          <w:tab w:val="left" w:pos="7280"/>
        </w:tabs>
        <w:spacing w:after="0" w:line="239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0" w:after="0" w:line="220" w:lineRule="exact"/>
      </w:pPr>
    </w:p>
    <w:p w:rsidR="00270961" w:rsidRPr="003644DE" w:rsidRDefault="00770A61">
      <w:pPr>
        <w:tabs>
          <w:tab w:val="left" w:pos="7280"/>
        </w:tabs>
        <w:spacing w:before="20" w:after="0" w:line="239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tu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0" w:after="0" w:line="220" w:lineRule="exact"/>
      </w:pPr>
    </w:p>
    <w:p w:rsidR="00270961" w:rsidRPr="003644DE" w:rsidRDefault="00770A61">
      <w:pPr>
        <w:tabs>
          <w:tab w:val="left" w:pos="7260"/>
        </w:tabs>
        <w:spacing w:before="20"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sectPr w:rsidR="00270961" w:rsidRPr="003644DE">
      <w:pgSz w:w="12240" w:h="15840"/>
      <w:pgMar w:top="14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61"/>
    <w:rsid w:val="0002731F"/>
    <w:rsid w:val="000400A5"/>
    <w:rsid w:val="00056188"/>
    <w:rsid w:val="0017349A"/>
    <w:rsid w:val="001D15E1"/>
    <w:rsid w:val="00270961"/>
    <w:rsid w:val="002D5CCB"/>
    <w:rsid w:val="003644DE"/>
    <w:rsid w:val="00387A6C"/>
    <w:rsid w:val="006F7A4A"/>
    <w:rsid w:val="00770A61"/>
    <w:rsid w:val="00865349"/>
    <w:rsid w:val="00945CA7"/>
    <w:rsid w:val="009A18C3"/>
    <w:rsid w:val="00A150F9"/>
    <w:rsid w:val="00A54024"/>
    <w:rsid w:val="00A72426"/>
    <w:rsid w:val="00BF55CB"/>
    <w:rsid w:val="00C9577A"/>
    <w:rsid w:val="00D079CB"/>
    <w:rsid w:val="00D1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acmeabstracts@mayo.edu" TargetMode="External"/><Relationship Id="rId5" Type="http://schemas.openxmlformats.org/officeDocument/2006/relationships/hyperlink" Target="mailto:flacmeabstracts@may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>Mayo Clinic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LuAnn Buechler</dc:creator>
  <cp:lastModifiedBy>Victoria L Clifton</cp:lastModifiedBy>
  <cp:revision>3</cp:revision>
  <dcterms:created xsi:type="dcterms:W3CDTF">2017-01-16T15:38:00Z</dcterms:created>
  <dcterms:modified xsi:type="dcterms:W3CDTF">2017-01-16T15:45:00Z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2016-01-19T00:00:00Z</vt:filetime>
  </property>
</Properties>
</file>