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DC7" w:rsidRDefault="00630DC7">
      <w:pPr>
        <w:pStyle w:val="BodyText"/>
        <w:ind w:left="4921"/>
        <w:rPr>
          <w:rFonts w:ascii="Times New Roman"/>
          <w:sz w:val="20"/>
        </w:rPr>
      </w:pPr>
      <w:bookmarkStart w:id="0" w:name="_GoBack"/>
      <w:bookmarkEnd w:id="0"/>
    </w:p>
    <w:p w:rsidR="00630DC7" w:rsidRDefault="00630DC7">
      <w:pPr>
        <w:pStyle w:val="BodyText"/>
        <w:spacing w:before="2"/>
        <w:rPr>
          <w:rFonts w:ascii="Times New Roman"/>
          <w:sz w:val="27"/>
        </w:rPr>
      </w:pPr>
    </w:p>
    <w:p w:rsidR="00630DC7" w:rsidRDefault="0099171E">
      <w:pPr>
        <w:spacing w:before="101"/>
        <w:ind w:left="1137"/>
        <w:rPr>
          <w:b/>
          <w:sz w:val="32"/>
        </w:rPr>
      </w:pPr>
      <w:r w:rsidRPr="00EC3D13">
        <w:rPr>
          <w:b/>
          <w:bCs/>
          <w:sz w:val="32"/>
          <w:lang w:val="es"/>
        </w:rPr>
        <w:t>Mayo Clinic:</w:t>
      </w:r>
      <w:r>
        <w:rPr>
          <w:b/>
          <w:bCs/>
          <w:sz w:val="32"/>
          <w:lang w:val="es"/>
        </w:rPr>
        <w:t xml:space="preserve"> Principios para mejorar la calidad (nivel bronce)</w:t>
      </w:r>
    </w:p>
    <w:p w:rsidR="00630DC7" w:rsidRDefault="00630DC7">
      <w:pPr>
        <w:pStyle w:val="BodyText"/>
        <w:spacing w:before="1"/>
        <w:rPr>
          <w:b/>
          <w:sz w:val="28"/>
        </w:rPr>
      </w:pPr>
    </w:p>
    <w:p w:rsidR="00630DC7" w:rsidRDefault="0099171E">
      <w:pPr>
        <w:pStyle w:val="Heading2"/>
        <w:spacing w:before="1"/>
        <w:rPr>
          <w:u w:val="none"/>
        </w:rPr>
      </w:pPr>
      <w:r>
        <w:rPr>
          <w:lang w:val="es"/>
        </w:rPr>
        <w:t>Descripción del curso</w:t>
      </w:r>
    </w:p>
    <w:p w:rsidR="00630DC7" w:rsidRDefault="0099171E">
      <w:pPr>
        <w:pStyle w:val="BodyText"/>
        <w:ind w:left="124" w:right="438"/>
      </w:pPr>
      <w:r>
        <w:rPr>
          <w:lang w:val="es"/>
        </w:rPr>
        <w:t xml:space="preserve">El curso de </w:t>
      </w:r>
      <w:r w:rsidRPr="00EC3D13">
        <w:rPr>
          <w:lang w:val="es"/>
        </w:rPr>
        <w:t>Mayo Clinic</w:t>
      </w:r>
      <w:r>
        <w:rPr>
          <w:lang w:val="es"/>
        </w:rPr>
        <w:t xml:space="preserve"> «Principios para mejorar la calidad (nivel bronce)» brindará componentes clave para mejorar la calidad. Los participantes comprenderán por qué la calidad es importante en el trabajo cotidiano. Además, sabrán cuál es su función para abordar las brechas en la calidad que afectan a clientes y pacientes, reconocerán los elementos de un programa sobre seguridad del paciente, comprenderán de qué modo la experiencia de los pacientes es clave para la calidad, y reconocerán las herramientas y los recursos para mejorarla. Aplicar el esquema para mejorar la calidad tiene como resultado la prestación de servicios seguros, oportunos, eficaces, efectivos, equitativos y centrados en el paciente.</w:t>
      </w:r>
    </w:p>
    <w:p w:rsidR="00630DC7" w:rsidRDefault="00630DC7">
      <w:pPr>
        <w:pStyle w:val="BodyText"/>
        <w:spacing w:before="10"/>
        <w:rPr>
          <w:sz w:val="23"/>
        </w:rPr>
      </w:pPr>
    </w:p>
    <w:p w:rsidR="00630DC7" w:rsidRDefault="0099171E">
      <w:pPr>
        <w:pStyle w:val="Heading2"/>
        <w:spacing w:before="1"/>
        <w:rPr>
          <w:u w:val="none"/>
        </w:rPr>
      </w:pPr>
      <w:r>
        <w:rPr>
          <w:lang w:val="es"/>
        </w:rPr>
        <w:t>Público objetivo</w:t>
      </w:r>
    </w:p>
    <w:p w:rsidR="00630DC7" w:rsidRDefault="0099171E">
      <w:pPr>
        <w:pStyle w:val="BodyText"/>
        <w:ind w:left="124"/>
      </w:pPr>
      <w:r>
        <w:rPr>
          <w:lang w:val="es"/>
        </w:rPr>
        <w:t>Esta actividad está dirigida a los médicos, a todos los proveedores de atención médica y al personal de apoyo del área de la salud.</w:t>
      </w:r>
    </w:p>
    <w:p w:rsidR="00630DC7" w:rsidRDefault="00630DC7">
      <w:pPr>
        <w:pStyle w:val="BodyText"/>
        <w:spacing w:before="4"/>
      </w:pPr>
    </w:p>
    <w:p w:rsidR="00630DC7" w:rsidRDefault="0099171E">
      <w:pPr>
        <w:pStyle w:val="Heading2"/>
        <w:spacing w:line="291" w:lineRule="exact"/>
        <w:rPr>
          <w:u w:val="none"/>
        </w:rPr>
      </w:pPr>
      <w:r>
        <w:rPr>
          <w:lang w:val="es"/>
        </w:rPr>
        <w:t>Objetivos de aprendizaje del curso</w:t>
      </w:r>
    </w:p>
    <w:p w:rsidR="00630DC7" w:rsidRDefault="0099171E">
      <w:pPr>
        <w:pStyle w:val="ListParagraph"/>
        <w:numPr>
          <w:ilvl w:val="0"/>
          <w:numId w:val="1"/>
        </w:numPr>
        <w:tabs>
          <w:tab w:val="left" w:pos="484"/>
          <w:tab w:val="left" w:pos="485"/>
        </w:tabs>
        <w:ind w:hanging="361"/>
        <w:rPr>
          <w:sz w:val="24"/>
        </w:rPr>
      </w:pPr>
      <w:r>
        <w:rPr>
          <w:sz w:val="24"/>
          <w:lang w:val="es"/>
        </w:rPr>
        <w:t>Comprender por qué la calidad es importante para usted y su organización</w:t>
      </w:r>
    </w:p>
    <w:p w:rsidR="00630DC7" w:rsidRDefault="0099171E">
      <w:pPr>
        <w:pStyle w:val="ListParagraph"/>
        <w:numPr>
          <w:ilvl w:val="0"/>
          <w:numId w:val="1"/>
        </w:numPr>
        <w:tabs>
          <w:tab w:val="left" w:pos="484"/>
          <w:tab w:val="left" w:pos="485"/>
        </w:tabs>
        <w:spacing w:before="1" w:line="240" w:lineRule="auto"/>
        <w:ind w:hanging="361"/>
        <w:rPr>
          <w:sz w:val="24"/>
        </w:rPr>
      </w:pPr>
      <w:r>
        <w:rPr>
          <w:sz w:val="24"/>
          <w:lang w:val="es"/>
        </w:rPr>
        <w:t>Identificar cuál es su función para abordar las brechas en la calidad que afectan a sus clientes y pacientes</w:t>
      </w:r>
    </w:p>
    <w:p w:rsidR="00630DC7" w:rsidRDefault="0099171E">
      <w:pPr>
        <w:pStyle w:val="ListParagraph"/>
        <w:numPr>
          <w:ilvl w:val="0"/>
          <w:numId w:val="1"/>
        </w:numPr>
        <w:tabs>
          <w:tab w:val="left" w:pos="484"/>
          <w:tab w:val="left" w:pos="485"/>
        </w:tabs>
        <w:spacing w:before="2"/>
        <w:ind w:hanging="361"/>
        <w:rPr>
          <w:sz w:val="24"/>
        </w:rPr>
      </w:pPr>
      <w:r>
        <w:rPr>
          <w:sz w:val="24"/>
          <w:lang w:val="es"/>
        </w:rPr>
        <w:t>Reconocer los elementos para la seguridad del paciente</w:t>
      </w:r>
    </w:p>
    <w:p w:rsidR="00630DC7" w:rsidRDefault="0099171E">
      <w:pPr>
        <w:pStyle w:val="ListParagraph"/>
        <w:numPr>
          <w:ilvl w:val="0"/>
          <w:numId w:val="1"/>
        </w:numPr>
        <w:tabs>
          <w:tab w:val="left" w:pos="484"/>
          <w:tab w:val="left" w:pos="485"/>
        </w:tabs>
        <w:ind w:hanging="361"/>
        <w:rPr>
          <w:sz w:val="24"/>
        </w:rPr>
      </w:pPr>
      <w:r>
        <w:rPr>
          <w:sz w:val="24"/>
          <w:lang w:val="es"/>
        </w:rPr>
        <w:t>Comprender de qué modo la experiencia del paciente es clave para la calidad</w:t>
      </w:r>
    </w:p>
    <w:p w:rsidR="00630DC7" w:rsidRDefault="0099171E">
      <w:pPr>
        <w:pStyle w:val="ListParagraph"/>
        <w:numPr>
          <w:ilvl w:val="0"/>
          <w:numId w:val="1"/>
        </w:numPr>
        <w:tabs>
          <w:tab w:val="left" w:pos="484"/>
          <w:tab w:val="left" w:pos="485"/>
        </w:tabs>
        <w:spacing w:before="1" w:line="240" w:lineRule="auto"/>
        <w:ind w:hanging="361"/>
        <w:rPr>
          <w:sz w:val="24"/>
        </w:rPr>
      </w:pPr>
      <w:r>
        <w:rPr>
          <w:sz w:val="24"/>
          <w:lang w:val="es"/>
        </w:rPr>
        <w:t>Identificar las herramientas y los recursos para mejorar la calidad</w:t>
      </w:r>
    </w:p>
    <w:p w:rsidR="00630DC7" w:rsidRDefault="00630DC7">
      <w:pPr>
        <w:pStyle w:val="BodyText"/>
      </w:pPr>
    </w:p>
    <w:p w:rsidR="00630DC7" w:rsidRDefault="0099171E">
      <w:pPr>
        <w:pStyle w:val="Heading2"/>
        <w:rPr>
          <w:u w:val="none"/>
        </w:rPr>
      </w:pPr>
      <w:r>
        <w:rPr>
          <w:lang w:val="es"/>
        </w:rPr>
        <w:t>Declaración de acreditación</w:t>
      </w:r>
    </w:p>
    <w:p w:rsidR="00630DC7" w:rsidRDefault="00630DC7">
      <w:pPr>
        <w:pStyle w:val="BodyText"/>
        <w:spacing w:before="12"/>
        <w:rPr>
          <w:b/>
          <w:sz w:val="23"/>
        </w:rPr>
      </w:pPr>
    </w:p>
    <w:p w:rsidR="00630DC7" w:rsidRDefault="0099171E">
      <w:pPr>
        <w:pStyle w:val="BodyText"/>
        <w:ind w:left="1675" w:right="239"/>
      </w:pPr>
      <w:r>
        <w:rPr>
          <w:lang w:val="es"/>
        </w:rPr>
        <w:t xml:space="preserve">Con el fin de mejorar la atención médica de los pacientes, la Facultad de Medicina y Ciencias de </w:t>
      </w:r>
      <w:r w:rsidRPr="00EC3D13">
        <w:rPr>
          <w:lang w:val="es"/>
        </w:rPr>
        <w:t>Mayo Clinic</w:t>
      </w:r>
      <w:r>
        <w:rPr>
          <w:lang w:val="es"/>
        </w:rPr>
        <w:t xml:space="preserve"> está acreditada conjuntamente por el Accreditation Council for Continuing Medical Education (Consejo de Acreditación para la Educación Médica Continua), el Accreditation Council for Pharmacy Education (Consejo de Acreditación para la Educación Farmacéutica) y el American Nurses Credentialing Center (Centro Estadounidense de Acreditación en Enfermería) para brindar educación continua al equipo de atención médica.</w:t>
      </w:r>
    </w:p>
    <w:p w:rsidR="00630DC7" w:rsidRDefault="00630DC7">
      <w:pPr>
        <w:pStyle w:val="BodyText"/>
        <w:spacing w:before="11"/>
        <w:rPr>
          <w:sz w:val="23"/>
        </w:rPr>
      </w:pPr>
    </w:p>
    <w:p w:rsidR="00630DC7" w:rsidRDefault="0099171E">
      <w:pPr>
        <w:pStyle w:val="Heading2"/>
        <w:rPr>
          <w:u w:val="none"/>
        </w:rPr>
      </w:pPr>
      <w:r>
        <w:rPr>
          <w:lang w:val="es"/>
        </w:rPr>
        <w:t>Declaración de asignación de créditos</w:t>
      </w:r>
    </w:p>
    <w:p w:rsidR="00630DC7" w:rsidRDefault="0099171E">
      <w:pPr>
        <w:pStyle w:val="BodyText"/>
        <w:ind w:left="124" w:right="161"/>
      </w:pPr>
      <w:r>
        <w:rPr>
          <w:lang w:val="es"/>
        </w:rPr>
        <w:t xml:space="preserve">La Facultad de Medicina y Ciencias de </w:t>
      </w:r>
      <w:r w:rsidRPr="00EC3D13">
        <w:rPr>
          <w:lang w:val="es"/>
        </w:rPr>
        <w:t>Mayo Clinic</w:t>
      </w:r>
      <w:r>
        <w:rPr>
          <w:lang w:val="es"/>
        </w:rPr>
        <w:t xml:space="preserve"> asigna por este material perdurable un máximo de 1,5 créditos </w:t>
      </w:r>
      <w:r>
        <w:rPr>
          <w:i/>
          <w:iCs/>
          <w:lang w:val="es"/>
        </w:rPr>
        <w:t>AMA PRA Category 1 Credit(s)™</w:t>
      </w:r>
      <w:r>
        <w:rPr>
          <w:lang w:val="es"/>
        </w:rPr>
        <w:t>. Los médicos deben pedir solamente el crédito proporcional al grado de su participación en la actividad.</w:t>
      </w:r>
    </w:p>
    <w:p w:rsidR="00630DC7" w:rsidRDefault="00630DC7">
      <w:pPr>
        <w:pStyle w:val="BodyText"/>
        <w:spacing w:before="4"/>
      </w:pPr>
    </w:p>
    <w:p w:rsidR="00630DC7" w:rsidRDefault="0099171E">
      <w:pPr>
        <w:pStyle w:val="Heading2"/>
        <w:rPr>
          <w:u w:val="none"/>
        </w:rPr>
      </w:pPr>
      <w:r>
        <w:rPr>
          <w:lang w:val="es"/>
        </w:rPr>
        <w:t>Directora del curso</w:t>
      </w:r>
    </w:p>
    <w:p w:rsidR="00895B84" w:rsidRDefault="00EC3D13" w:rsidP="00895B84">
      <w:pPr>
        <w:tabs>
          <w:tab w:val="left" w:pos="3330"/>
          <w:tab w:val="left" w:pos="3510"/>
        </w:tabs>
        <w:ind w:left="230" w:right="7980"/>
      </w:pPr>
      <w:r w:rsidRPr="00EC3D13">
        <w:rPr>
          <w:lang w:val="es"/>
        </w:rPr>
        <w:t>Dr. Nneka I. Comfere</w:t>
      </w:r>
    </w:p>
    <w:p w:rsidR="00630DC7" w:rsidRDefault="00630DC7">
      <w:pPr>
        <w:pStyle w:val="BodyText"/>
        <w:spacing w:before="12"/>
        <w:rPr>
          <w:sz w:val="23"/>
        </w:rPr>
      </w:pPr>
    </w:p>
    <w:p w:rsidR="00630DC7" w:rsidRDefault="0099171E">
      <w:pPr>
        <w:pStyle w:val="Heading2"/>
        <w:rPr>
          <w:u w:val="none"/>
        </w:rPr>
      </w:pPr>
      <w:r>
        <w:rPr>
          <w:lang w:val="es"/>
        </w:rPr>
        <w:t>Comité de Planificación</w:t>
      </w:r>
    </w:p>
    <w:p w:rsidR="00895B84" w:rsidRPr="00EC3D13" w:rsidRDefault="00EC3D13" w:rsidP="00895B84">
      <w:pPr>
        <w:tabs>
          <w:tab w:val="left" w:pos="3330"/>
          <w:tab w:val="left" w:pos="3510"/>
        </w:tabs>
        <w:ind w:left="230" w:right="7980"/>
      </w:pPr>
      <w:r>
        <w:rPr>
          <w:lang w:val="es"/>
        </w:rPr>
        <w:t>Carmen Kane</w:t>
      </w:r>
    </w:p>
    <w:p w:rsidR="00895B84" w:rsidRDefault="00EC3D13" w:rsidP="00895B84">
      <w:pPr>
        <w:tabs>
          <w:tab w:val="left" w:pos="2880"/>
          <w:tab w:val="left" w:pos="3870"/>
        </w:tabs>
        <w:ind w:left="230" w:right="6270"/>
      </w:pPr>
      <w:r>
        <w:rPr>
          <w:lang w:val="es"/>
        </w:rPr>
        <w:t>Barb Mesenberg</w:t>
      </w:r>
      <w:r>
        <w:rPr>
          <w:lang w:val="es"/>
        </w:rPr>
        <w:br/>
        <w:t>Nora Noureldin</w:t>
      </w:r>
    </w:p>
    <w:p w:rsidR="00630DC7" w:rsidRDefault="00630DC7"/>
    <w:p w:rsidR="00895B84" w:rsidRDefault="00895B84">
      <w:pPr>
        <w:sectPr w:rsidR="00895B84">
          <w:type w:val="continuous"/>
          <w:pgSz w:w="12240" w:h="15840"/>
          <w:pgMar w:top="600" w:right="600" w:bottom="280" w:left="600" w:header="720" w:footer="720" w:gutter="0"/>
          <w:cols w:space="720"/>
        </w:sectPr>
      </w:pPr>
    </w:p>
    <w:p w:rsidR="00630DC7" w:rsidRDefault="0099171E">
      <w:pPr>
        <w:pStyle w:val="Heading1"/>
        <w:spacing w:before="81"/>
        <w:ind w:left="230"/>
      </w:pPr>
      <w:r>
        <w:rPr>
          <w:iCs/>
          <w:lang w:val="es"/>
        </w:rPr>
        <w:lastRenderedPageBreak/>
        <w:t>Revelaciones del cuerpo docente, del Comité de Planificación y de los proveedores de atención médica</w:t>
      </w:r>
    </w:p>
    <w:p w:rsidR="00630DC7" w:rsidRDefault="0099171E">
      <w:pPr>
        <w:tabs>
          <w:tab w:val="left" w:pos="9484"/>
        </w:tabs>
        <w:spacing w:line="438" w:lineRule="exact"/>
        <w:ind w:left="110"/>
        <w:rPr>
          <w:b/>
          <w:i/>
          <w:sz w:val="36"/>
        </w:rPr>
      </w:pPr>
      <w:r>
        <w:rPr>
          <w:rFonts w:ascii="Times New Roman"/>
          <w:b/>
          <w:bCs/>
          <w:sz w:val="36"/>
          <w:u w:val="thick"/>
          <w:lang w:val="es"/>
        </w:rPr>
        <w:t xml:space="preserve"> </w:t>
      </w:r>
      <w:r>
        <w:rPr>
          <w:b/>
          <w:bCs/>
          <w:i/>
          <w:iCs/>
          <w:sz w:val="36"/>
          <w:u w:val="thick"/>
          <w:lang w:val="es"/>
        </w:rPr>
        <w:t>Resumen</w:t>
      </w:r>
      <w:r>
        <w:rPr>
          <w:sz w:val="36"/>
          <w:u w:val="thick"/>
          <w:lang w:val="es"/>
        </w:rPr>
        <w:tab/>
      </w:r>
    </w:p>
    <w:p w:rsidR="00630DC7" w:rsidRDefault="00FC673B">
      <w:pPr>
        <w:pStyle w:val="BodyText"/>
        <w:spacing w:before="6"/>
        <w:rPr>
          <w:b/>
          <w:i/>
          <w:sz w:val="28"/>
        </w:rPr>
      </w:pPr>
      <w:r>
        <w:rPr>
          <w:noProof/>
        </w:rPr>
        <mc:AlternateContent>
          <mc:Choice Requires="wps">
            <w:drawing>
              <wp:anchor distT="0" distB="0" distL="0" distR="0" simplePos="0" relativeHeight="251659264" behindDoc="1" locked="0" layoutInCell="1" allowOverlap="1">
                <wp:simplePos x="0" y="0"/>
                <wp:positionH relativeFrom="page">
                  <wp:posOffset>460375</wp:posOffset>
                </wp:positionH>
                <wp:positionV relativeFrom="paragraph">
                  <wp:posOffset>249555</wp:posOffset>
                </wp:positionV>
                <wp:extent cx="5943600" cy="378460"/>
                <wp:effectExtent l="0" t="0" r="0" b="0"/>
                <wp:wrapTopAndBottom/>
                <wp:docPr id="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784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30DC7" w:rsidRDefault="0099171E">
                            <w:pPr>
                              <w:spacing w:before="2"/>
                              <w:ind w:left="3916" w:right="1618" w:hanging="2765"/>
                              <w:rPr>
                                <w:b/>
                                <w:sz w:val="24"/>
                              </w:rPr>
                            </w:pPr>
                            <w:r w:rsidRPr="00EC3D13">
                              <w:rPr>
                                <w:b/>
                                <w:bCs/>
                                <w:sz w:val="24"/>
                                <w:lang w:val="es"/>
                              </w:rPr>
                              <w:t>Mayo Clinic Principios</w:t>
                            </w:r>
                            <w:r>
                              <w:rPr>
                                <w:b/>
                                <w:bCs/>
                                <w:sz w:val="24"/>
                                <w:lang w:val="es"/>
                              </w:rPr>
                              <w:t xml:space="preserve"> para mejorar la calidad (nivel bronce), del 2018 al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36.25pt;margin-top:19.65pt;width:468pt;height:29.8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" filled="f" strokeweight=".48pt">
                <v:textbox inset="0,0,0,0">
                  <w:txbxContent>
                    <w:p w:rsidR="00630DC7" w:rsidRDefault="0099171E">
                      <w:pPr>
                        <w:spacing w:before="2"/>
                        <w:ind w:left="3916" w:right="1618" w:hanging="2765"/>
                        <w:rPr>
                          <w:b/>
                          <w:sz w:val="24"/>
                        </w:rPr>
                      </w:pPr>
                      <w:r w:rsidRPr="00EC3D13">
                        <w:rPr>
                          <w:b/>
                          <w:bCs/>
                          <w:sz w:val="24"/>
                          <w:lang w:val="es"/>
                        </w:rPr>
                        <w:t>Mayo Clinic Principios</w:t>
                      </w:r>
                      <w:r>
                        <w:rPr>
                          <w:b/>
                          <w:bCs/>
                          <w:sz w:val="24"/>
                          <w:lang w:val="es"/>
                        </w:rPr>
                        <w:t xml:space="preserve"> para mejorar la calidad (nivel bronce), del 2018 al 2021</w:t>
                      </w:r>
                    </w:p>
                  </w:txbxContent>
                </v:textbox>
                <w10:wrap type="topAndBottom" anchorx="page"/>
              </v:shape>
            </w:pict>
          </mc:Fallback>
        </mc:AlternateContent>
      </w:r>
    </w:p>
    <w:p w:rsidR="00630DC7" w:rsidRDefault="00630DC7">
      <w:pPr>
        <w:pStyle w:val="BodyText"/>
        <w:spacing w:before="5"/>
        <w:rPr>
          <w:b/>
          <w:i/>
          <w:sz w:val="13"/>
        </w:rPr>
      </w:pPr>
    </w:p>
    <w:p w:rsidR="00630DC7" w:rsidRDefault="0099171E">
      <w:pPr>
        <w:spacing w:before="101"/>
        <w:ind w:left="124" w:right="161"/>
      </w:pPr>
      <w:r>
        <w:rPr>
          <w:lang w:val="es"/>
        </w:rPr>
        <w:t xml:space="preserve">Como proveedor de atención médica </w:t>
      </w:r>
      <w:r w:rsidRPr="00EC3D13">
        <w:rPr>
          <w:lang w:val="es"/>
        </w:rPr>
        <w:t>acreditado por la Joint Accreditation Interprofessional Continuing Education (Acreditación Conjunta Interprofesional de Educación Continua), la Facultad de Medicina y Ciencias de Mayo Clinic (Escuela para Desarrollo Profesional Continuo en Mayo Clinic) debe garantizar</w:t>
      </w:r>
      <w:r>
        <w:rPr>
          <w:lang w:val="es"/>
        </w:rPr>
        <w:t xml:space="preserve"> el equilibrio, la independencia, la objetividad y el rigor científico en sus actividades educativas. Los directores del curso, los miembros del Comité de Planificación, el cuerpo docente y todas las personas autorizadas para controlar el contenido de esta actividad educativa deben revelar cualquier relación económica relevante que tenga algún interés comercial sobre el tema de la misma. Se han implementado medidas de protección contra sesgos comerciales. El cuerpo docente también revelará el uso alternativo y experimental de los productos farmacéuticos o los instrumentos analizados en la presentación. La revelación de las relaciones económicas relevantes se publicará en los materiales de la actividad para que los participantes puedan formar su propio juicio sobre la presentación.</w:t>
      </w:r>
    </w:p>
    <w:p w:rsidR="00630DC7" w:rsidRDefault="00630DC7">
      <w:pPr>
        <w:pStyle w:val="BodyText"/>
        <w:spacing w:before="2"/>
      </w:pPr>
    </w:p>
    <w:p w:rsidR="00630DC7" w:rsidRDefault="0099171E">
      <w:pPr>
        <w:ind w:left="124"/>
        <w:rPr>
          <w:b/>
        </w:rPr>
      </w:pPr>
      <w:r>
        <w:rPr>
          <w:b/>
          <w:bCs/>
          <w:lang w:val="es"/>
        </w:rPr>
        <w:t>A continuación, se menciona a las personas que controlan el contenido de este programa y que han revelado lo siguiente:</w:t>
      </w:r>
    </w:p>
    <w:p w:rsidR="00630DC7" w:rsidRDefault="00630DC7">
      <w:pPr>
        <w:pStyle w:val="BodyText"/>
        <w:rPr>
          <w:b/>
        </w:rPr>
      </w:pPr>
    </w:p>
    <w:p w:rsidR="00630DC7" w:rsidRDefault="0099171E">
      <w:pPr>
        <w:pStyle w:val="Heading3"/>
      </w:pPr>
      <w:r>
        <w:rPr>
          <w:iCs/>
          <w:lang w:val="es"/>
        </w:rPr>
        <w:t>Relaciones económicas relevantes con la industria:</w:t>
      </w:r>
    </w:p>
    <w:p w:rsidR="00630DC7" w:rsidRDefault="00FC673B">
      <w:pPr>
        <w:pStyle w:val="BodyText"/>
        <w:spacing w:line="44" w:lineRule="exact"/>
        <w:ind w:left="88"/>
        <w:rPr>
          <w:sz w:val="4"/>
        </w:rPr>
      </w:pPr>
      <w:r>
        <w:rPr>
          <w:noProof/>
          <w:sz w:val="4"/>
        </w:rPr>
        <mc:AlternateContent>
          <mc:Choice Requires="wpg">
            <w:drawing>
              <wp:inline distT="0" distB="0" distL="0" distR="0">
                <wp:extent cx="5953125" cy="27940"/>
                <wp:effectExtent l="19050" t="0" r="19050" b="635"/>
                <wp:docPr id="2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3125" cy="27940"/>
                          <a:chOff x="0" y="0"/>
                          <a:chExt cx="9375" cy="44"/>
                        </a:xfrm>
                      </wpg:grpSpPr>
                      <wps:wsp>
                        <wps:cNvPr id="24" name="Line 23"/>
                        <wps:cNvCnPr/>
                        <wps:spPr bwMode="auto">
                          <a:xfrm>
                            <a:off x="0" y="22"/>
                            <a:ext cx="9374"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2" o:spid="_x0000_s1026" style="width:468.75pt;height:2.2pt;mso-position-horizontal-relative:char;mso-position-vertical-relative:line" coordsize="937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">
                <v:line id="Line 23" o:spid="_x0000_s1027" style="position:absolute;visibility:visible;mso-wrap-style:square" from="0,22" to="937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4HC8UAAADbAAAADwAAAGRycy9kb3ducmV2LnhtbESPQWvCQBSE74L/YXlCb7pRRG10E0Sw&#10;FnqpaRG8PbOvSWj2bcyuMf333YLQ4zAz3zCbtDe16Kh1lWUF00kEgji3uuJCwefHfrwC4Tyyxtoy&#10;KfghB2kyHGww1vbOR+oyX4gAYRejgtL7JpbS5SUZdBPbEAfvy7YGfZBtIXWL9wA3tZxF0UIarDgs&#10;lNjQrqT8O7sZBd1zdor2q/e35Ut/uF6aOZ7rYqHU06jfrkF46v1/+NF+1Qpmc/j7En6ATH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o4HC8UAAADbAAAADwAAAAAAAAAA&#10;AAAAAAChAgAAZHJzL2Rvd25yZXYueG1sUEsFBgAAAAAEAAQA+QAAAJMDAAAAAA==&#10;" strokeweight="2.16pt"/>
                <w10:anchorlock/>
              </v:group>
            </w:pict>
          </mc:Fallback>
        </mc:AlternateContent>
      </w:r>
    </w:p>
    <w:p w:rsidR="00630DC7" w:rsidRDefault="00630DC7">
      <w:pPr>
        <w:pStyle w:val="BodyText"/>
        <w:spacing w:before="8"/>
        <w:rPr>
          <w:b/>
          <w:i/>
          <w:sz w:val="15"/>
        </w:rPr>
      </w:pPr>
    </w:p>
    <w:p w:rsidR="00630DC7" w:rsidRDefault="0099171E">
      <w:pPr>
        <w:tabs>
          <w:tab w:val="left" w:pos="3019"/>
          <w:tab w:val="left" w:pos="6028"/>
        </w:tabs>
        <w:spacing w:before="101"/>
        <w:ind w:left="230"/>
        <w:rPr>
          <w:b/>
        </w:rPr>
      </w:pPr>
      <w:r>
        <w:rPr>
          <w:b/>
          <w:bCs/>
          <w:lang w:val="es"/>
        </w:rPr>
        <w:t>Nombre</w:t>
      </w:r>
      <w:r>
        <w:rPr>
          <w:b/>
          <w:bCs/>
          <w:lang w:val="es"/>
        </w:rPr>
        <w:tab/>
        <w:t>Tipo de relación</w:t>
      </w:r>
      <w:r>
        <w:rPr>
          <w:b/>
          <w:bCs/>
          <w:lang w:val="es"/>
        </w:rPr>
        <w:tab/>
        <w:t>Empresa</w:t>
      </w:r>
    </w:p>
    <w:p w:rsidR="00630DC7" w:rsidRDefault="00FC673B">
      <w:pPr>
        <w:pStyle w:val="BodyText"/>
        <w:spacing w:line="20" w:lineRule="exact"/>
        <w:ind w:left="105"/>
        <w:rPr>
          <w:sz w:val="2"/>
        </w:rPr>
      </w:pPr>
      <w:r>
        <w:rPr>
          <w:noProof/>
          <w:sz w:val="2"/>
        </w:rPr>
        <mc:AlternateContent>
          <mc:Choice Requires="wpg">
            <w:drawing>
              <wp:inline distT="0" distB="0" distL="0" distR="0">
                <wp:extent cx="5953125" cy="6350"/>
                <wp:effectExtent l="9525" t="9525" r="9525" b="3175"/>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3125" cy="6350"/>
                          <a:chOff x="0" y="0"/>
                          <a:chExt cx="9375" cy="10"/>
                        </a:xfrm>
                      </wpg:grpSpPr>
                      <wps:wsp>
                        <wps:cNvPr id="18" name="Line 21"/>
                        <wps:cNvCnPr/>
                        <wps:spPr bwMode="auto">
                          <a:xfrm>
                            <a:off x="0" y="5"/>
                            <a:ext cx="279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Rectangle 20"/>
                        <wps:cNvSpPr>
                          <a:spLocks noChangeArrowheads="1"/>
                        </wps:cNvSpPr>
                        <wps:spPr bwMode="auto">
                          <a:xfrm>
                            <a:off x="278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19"/>
                        <wps:cNvCnPr/>
                        <wps:spPr bwMode="auto">
                          <a:xfrm>
                            <a:off x="2794" y="5"/>
                            <a:ext cx="30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Rectangle 18"/>
                        <wps:cNvSpPr>
                          <a:spLocks noChangeArrowheads="1"/>
                        </wps:cNvSpPr>
                        <wps:spPr bwMode="auto">
                          <a:xfrm>
                            <a:off x="5798"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Line 17"/>
                        <wps:cNvCnPr/>
                        <wps:spPr bwMode="auto">
                          <a:xfrm>
                            <a:off x="5808" y="5"/>
                            <a:ext cx="356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6" o:spid="_x0000_s1026" style="width:468.75pt;height:.5pt;mso-position-horizontal-relative:char;mso-position-vertical-relative:line" coordsize="937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">
                <v:line id="Line 21" o:spid="_x0000_s1027" style="position:absolute;visibility:visible;mso-wrap-style:square" from="0,5" to="27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lnZ8QAAADbAAAADwAAAGRycy9kb3ducmV2LnhtbESPQWvDMAyF74P+B6PCbqvTHtaR1S1r&#10;oe0gp3WD9ihsLQ6L5RB7Sfbvp8NgN4n39N6nzW4KrRqoT01kA8tFAYrYRtdwbeDj/fjwBCplZIdt&#10;ZDLwQwl229ndBksXR36j4ZJrJSGcSjTgc+5KrZP1FDAtYkcs2mfsA2ZZ+1q7HkcJD61eFcWjDtiw&#10;NHjs6ODJfl2+g4HhXN2Gah3Rnq/V3tvjqVmPJ2Pu59PLM6hMU/43/12/OsEXWP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OWdnxAAAANsAAAAPAAAAAAAAAAAA&#10;AAAAAKECAABkcnMvZG93bnJldi54bWxQSwUGAAAAAAQABAD5AAAAkgMAAAAA&#10;" strokeweight=".48pt"/>
                <v:rect id="Rectangle 20" o:spid="_x0000_s1028" style="position:absolute;left:278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WH/8MA&#10;AADbAAAADwAAAGRycy9kb3ducmV2LnhtbERPS2sCMRC+F/ofwhS8dbOKFV2NUgsFLwVfB72Nm3F3&#10;cTPZJlG3/fVGELzNx/ecyaw1tbiQ85VlBd0kBUGcW11xoWC7+X4fgvABWWNtmRT8kYfZ9PVlgpm2&#10;V17RZR0KEUPYZ6igDKHJpPR5SQZ9YhviyB2tMxgidIXUDq8x3NSyl6YDabDi2FBiQ18l5af12SiY&#10;j4bz32Wff/5Xhz3td4fTR8+lSnXe2s8xiEBteIof7oWO80dw/yUeIK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WH/8MAAADbAAAADwAAAAAAAAAAAAAAAACYAgAAZHJzL2Rv&#10;d25yZXYueG1sUEsFBgAAAAAEAAQA9QAAAIgDAAAAAA==&#10;" fillcolor="black" stroked="f"/>
                <v:line id="Line 19" o:spid="_x0000_s1029" style="position:absolute;visibility:visible;mso-wrap-style:square" from="2794,5" to="58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h3MAAAADbAAAADwAAAGRycy9kb3ducmV2LnhtbERPz2vCMBS+D/wfwhO8zVQPc1SjqKAO&#10;epoKenwkz6bYvJQma+t/vxwGO358v1ebwdWiozZUnhXMphkIYu1NxaWC6+Xw/gkiRGSDtWdS8KIA&#10;m/XobYW58T1/U3eOpUghHHJUYGNscimDtuQwTH1DnLiHbx3GBNtSmhb7FO5qOc+yD+mw4tRgsaG9&#10;Jf08/zgF3am4d8XCoz7dip3Vh2O16I9KTcbDdgki0hD/xX/uL6Ngntan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0jodzAAAAA2wAAAA8AAAAAAAAAAAAAAAAA&#10;oQIAAGRycy9kb3ducmV2LnhtbFBLBQYAAAAABAAEAPkAAACOAwAAAAA=&#10;" strokeweight=".48pt"/>
                <v:rect id="Rectangle 18" o:spid="_x0000_s1030" style="position:absolute;left:579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BRMYA&#10;AADbAAAADwAAAGRycy9kb3ducmV2LnhtbESPQWvCQBSE70L/w/IK3nRjULGpG6mC0ItQbQ/19sy+&#10;JiHZt+nuVtP+ercgeBxm5htmuepNK87kfG1ZwWScgCAurK65VPDxvh0tQPiArLG1TAp+ycMqfxgs&#10;MdP2wns6H0IpIoR9hgqqELpMSl9UZNCPbUccvS/rDIYoXSm1w0uEm1amSTKXBmuOCxV2tKmoaA4/&#10;RsH6abH+fpvy7m9/OtLx89TMUpcoNXzsX55BBOrDPXxrv2oF6Q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9BRMYAAADbAAAADwAAAAAAAAAAAAAAAACYAgAAZHJz&#10;L2Rvd25yZXYueG1sUEsFBgAAAAAEAAQA9QAAAIsDAAAAAA==&#10;" fillcolor="black" stroked="f"/>
                <v:line id="Line 17" o:spid="_x0000_s1031" style="position:absolute;visibility:visible;mso-wrap-style:square" from="5808,5" to="93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2aMMMAAADbAAAADwAAAGRycy9kb3ducmV2LnhtbESPzWrDMBCE74G+g9hCbolcH5LgRglt&#10;IT/gU9JCe1ykrWVqrYyl2s7bR4FAjsPMfMOst6NrRE9dqD0reJlnIIi1NzVXCr4+d7MViBCRDTae&#10;ScGFAmw3T5M1FsYPfKL+HCuRIBwKVGBjbAspg7bkMMx9S5y8X985jEl2lTQdDgnuGpln2UI6rDkt&#10;WGzpw5L+O/87Bf2h/OnLpUd9+C7frd7t6+WwV2r6PL69gog0xkf43j4aBXkOty/pB8jN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9mjDDAAAA2wAAAA8AAAAAAAAAAAAA&#10;AAAAoQIAAGRycy9kb3ducmV2LnhtbFBLBQYAAAAABAAEAPkAAACRAwAAAAA=&#10;" strokeweight=".48pt"/>
                <w10:anchorlock/>
              </v:group>
            </w:pict>
          </mc:Fallback>
        </mc:AlternateContent>
      </w:r>
    </w:p>
    <w:p w:rsidR="00630DC7" w:rsidRDefault="0099171E">
      <w:pPr>
        <w:ind w:left="124"/>
      </w:pPr>
      <w:r>
        <w:rPr>
          <w:lang w:val="es"/>
        </w:rPr>
        <w:t>Nada</w:t>
      </w:r>
    </w:p>
    <w:p w:rsidR="00630DC7" w:rsidRDefault="00630DC7">
      <w:pPr>
        <w:pStyle w:val="BodyText"/>
        <w:rPr>
          <w:sz w:val="22"/>
        </w:rPr>
      </w:pPr>
    </w:p>
    <w:p w:rsidR="00630DC7" w:rsidRDefault="0099171E">
      <w:pPr>
        <w:pStyle w:val="Heading3"/>
      </w:pPr>
      <w:r>
        <w:rPr>
          <w:iCs/>
          <w:lang w:val="es"/>
        </w:rPr>
        <w:t>Ninguna relación económica relevante con la industria:</w:t>
      </w:r>
    </w:p>
    <w:p w:rsidR="00630DC7" w:rsidRDefault="00FC673B">
      <w:pPr>
        <w:pStyle w:val="BodyText"/>
        <w:spacing w:line="44" w:lineRule="exact"/>
        <w:ind w:left="88"/>
        <w:rPr>
          <w:sz w:val="4"/>
        </w:rPr>
      </w:pPr>
      <w:r>
        <w:rPr>
          <w:noProof/>
          <w:sz w:val="4"/>
        </w:rPr>
        <mc:AlternateContent>
          <mc:Choice Requires="wpg">
            <w:drawing>
              <wp:inline distT="0" distB="0" distL="0" distR="0">
                <wp:extent cx="5953125" cy="27940"/>
                <wp:effectExtent l="19050" t="0" r="19050" b="635"/>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3125" cy="27940"/>
                          <a:chOff x="0" y="0"/>
                          <a:chExt cx="9375" cy="44"/>
                        </a:xfrm>
                      </wpg:grpSpPr>
                      <wps:wsp>
                        <wps:cNvPr id="16" name="Line 15"/>
                        <wps:cNvCnPr/>
                        <wps:spPr bwMode="auto">
                          <a:xfrm>
                            <a:off x="0" y="22"/>
                            <a:ext cx="9374"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4" o:spid="_x0000_s1026" style="width:468.75pt;height:2.2pt;mso-position-horizontal-relative:char;mso-position-vertical-relative:line" coordsize="937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">
                <v:line id="Line 15" o:spid="_x0000_s1027" style="position:absolute;visibility:visible;mso-wrap-style:square" from="0,22" to="937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3z2WsIAAADbAAAADwAAAGRycy9kb3ducmV2LnhtbERPTWvCQBC9F/wPywje6kaRVFNXEUEt&#10;9KJRCr1Ns2MSzM7G7BrTf98VCt7m8T5nvuxMJVpqXGlZwWgYgSDOrC45V3A6bl6nIJxH1lhZJgW/&#10;5GC56L3MMdH2zgdqU5+LEMIuQQWF93UipcsKMuiGtiYO3Nk2Bn2ATS51g/cQbio5jqJYGiw5NBRY&#10;07qg7JLejIJ2ln5Fm+n+823b7a4/9QS/qzxWatDvVu8gPHX+Kf53f+gwP4bHL+EAuf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3z2WsIAAADbAAAADwAAAAAAAAAAAAAA&#10;AAChAgAAZHJzL2Rvd25yZXYueG1sUEsFBgAAAAAEAAQA+QAAAJADAAAAAA==&#10;" strokeweight="2.16pt"/>
                <w10:anchorlock/>
              </v:group>
            </w:pict>
          </mc:Fallback>
        </mc:AlternateContent>
      </w:r>
    </w:p>
    <w:p w:rsidR="00630DC7" w:rsidRDefault="00630DC7">
      <w:pPr>
        <w:pStyle w:val="BodyText"/>
        <w:spacing w:before="8"/>
        <w:rPr>
          <w:b/>
          <w:i/>
          <w:sz w:val="13"/>
        </w:rPr>
      </w:pPr>
    </w:p>
    <w:p w:rsidR="00630DC7" w:rsidRDefault="0099171E">
      <w:pPr>
        <w:spacing w:before="101"/>
        <w:ind w:left="230"/>
        <w:rPr>
          <w:b/>
        </w:rPr>
      </w:pPr>
      <w:r>
        <w:rPr>
          <w:b/>
          <w:bCs/>
          <w:lang w:val="es"/>
        </w:rPr>
        <w:t>Nombre</w:t>
      </w:r>
    </w:p>
    <w:p w:rsidR="00630DC7" w:rsidRDefault="00FC673B">
      <w:pPr>
        <w:pStyle w:val="BodyText"/>
        <w:spacing w:line="20" w:lineRule="exact"/>
        <w:ind w:left="119"/>
        <w:rPr>
          <w:sz w:val="2"/>
        </w:rPr>
      </w:pPr>
      <w:r>
        <w:rPr>
          <w:noProof/>
          <w:sz w:val="2"/>
        </w:rPr>
        <mc:AlternateContent>
          <mc:Choice Requires="wpg">
            <w:drawing>
              <wp:inline distT="0" distB="0" distL="0" distR="0">
                <wp:extent cx="5843270" cy="6350"/>
                <wp:effectExtent l="9525" t="9525" r="5080" b="3175"/>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3270" cy="6350"/>
                          <a:chOff x="0" y="0"/>
                          <a:chExt cx="9202" cy="10"/>
                        </a:xfrm>
                      </wpg:grpSpPr>
                      <wps:wsp>
                        <wps:cNvPr id="12" name="Line 13"/>
                        <wps:cNvCnPr/>
                        <wps:spPr bwMode="auto">
                          <a:xfrm>
                            <a:off x="0" y="5"/>
                            <a:ext cx="44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Rectangle 12"/>
                        <wps:cNvSpPr>
                          <a:spLocks noChangeArrowheads="1"/>
                        </wps:cNvSpPr>
                        <wps:spPr bwMode="auto">
                          <a:xfrm>
                            <a:off x="4425"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11"/>
                        <wps:cNvCnPr/>
                        <wps:spPr bwMode="auto">
                          <a:xfrm>
                            <a:off x="4435" y="5"/>
                            <a:ext cx="476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0" o:spid="_x0000_s1026" style="width:460.1pt;height:.5pt;mso-position-horizontal-relative:char;mso-position-vertical-relative:line" coordsize="92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">
                <v:line id="Line 13" o:spid="_x0000_s1027" style="position:absolute;visibility:visible;mso-wrap-style:square" from="0,5" to="44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FQjcEAAADbAAAADwAAAGRycy9kb3ducmV2LnhtbERPyWrDMBC9F/IPYgK9NXJyaIoT2TSF&#10;LOBT0kJ7HKSJZWqNjKXazt9XhUBv83jrbMvJtWKgPjSeFSwXGQhi7U3DtYKP9/3TC4gQkQ22nknB&#10;jQKUxexhi7nxI59puMRapBAOOSqwMXa5lEFbchgWviNO3NX3DmOCfS1Nj2MKd61cZdmzdNhwarDY&#10;0Zsl/X35cQqGY/U1VGuP+vhZ7azeH5r1eFDqcT69bkBEmuK/+O4+mTR/BX+/pANk8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0VCNwQAAANsAAAAPAAAAAAAAAAAAAAAA&#10;AKECAABkcnMvZG93bnJldi54bWxQSwUGAAAAAAQABAD5AAAAjwMAAAAA&#10;" strokeweight=".48pt"/>
                <v:rect id="Rectangle 12" o:spid="_x0000_s1028" style="position:absolute;left:442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2wFcQA&#10;AADbAAAADwAAAGRycy9kb3ducmV2LnhtbERPTWvCQBC9C/0PyxR60021LRqzShUEL4LaHuptzE6T&#10;kOxsurvV1F/vCgVv83ifk80704gTOV9ZVvA8SEAQ51ZXXCj4/Fj1xyB8QNbYWCYFf+RhPnvoZZhq&#10;e+YdnfahEDGEfYoKyhDaVEqfl2TQD2xLHLlv6wyGCF0htcNzDDeNHCbJmzRYcWwosaVlSXm9/zUK&#10;FpPx4mf7wpvL7nigw9exfh26RKmnx+59CiJQF+7if/dax/kj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9sBXEAAAA2wAAAA8AAAAAAAAAAAAAAAAAmAIAAGRycy9k&#10;b3ducmV2LnhtbFBLBQYAAAAABAAEAPUAAACJAwAAAAA=&#10;" fillcolor="black" stroked="f"/>
                <v:line id="Line 11" o:spid="_x0000_s1029" style="position:absolute;visibility:visible;mso-wrap-style:square" from="4435,5" to="92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RtYsEAAADbAAAADwAAAGRycy9kb3ducmV2LnhtbERP32vCMBB+H/g/hBP2NlPH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dG1iwQAAANsAAAAPAAAAAAAAAAAAAAAA&#10;AKECAABkcnMvZG93bnJldi54bWxQSwUGAAAAAAQABAD5AAAAjwMAAAAA&#10;" strokeweight=".48pt"/>
                <w10:anchorlock/>
              </v:group>
            </w:pict>
          </mc:Fallback>
        </mc:AlternateContent>
      </w:r>
    </w:p>
    <w:p w:rsidR="00EC3D13" w:rsidRPr="00EC3D13" w:rsidRDefault="00EC3D13" w:rsidP="00895B84">
      <w:pPr>
        <w:tabs>
          <w:tab w:val="left" w:pos="3330"/>
          <w:tab w:val="left" w:pos="3510"/>
        </w:tabs>
        <w:ind w:left="230" w:right="7980"/>
        <w:rPr>
          <w:lang w:val="es"/>
        </w:rPr>
      </w:pPr>
      <w:r w:rsidRPr="00EC3D13">
        <w:rPr>
          <w:lang w:val="es"/>
        </w:rPr>
        <w:t>Dr. Nneka I. Comfere</w:t>
      </w:r>
    </w:p>
    <w:p w:rsidR="00630DC7" w:rsidRPr="00EC3D13" w:rsidRDefault="00EC3D13" w:rsidP="00895B84">
      <w:pPr>
        <w:tabs>
          <w:tab w:val="left" w:pos="3330"/>
          <w:tab w:val="left" w:pos="3510"/>
        </w:tabs>
        <w:ind w:left="230" w:right="7980"/>
      </w:pPr>
      <w:r w:rsidRPr="00EC3D13">
        <w:rPr>
          <w:lang w:val="es"/>
        </w:rPr>
        <w:t>Carmen Kane</w:t>
      </w:r>
    </w:p>
    <w:p w:rsidR="00630DC7" w:rsidRDefault="00EC3D13" w:rsidP="00895B84">
      <w:pPr>
        <w:tabs>
          <w:tab w:val="left" w:pos="2880"/>
          <w:tab w:val="left" w:pos="3870"/>
        </w:tabs>
        <w:ind w:left="230" w:right="6270"/>
      </w:pPr>
      <w:r w:rsidRPr="00EC3D13">
        <w:rPr>
          <w:lang w:val="es"/>
        </w:rPr>
        <w:t>Barb Mesenberg</w:t>
      </w:r>
      <w:r w:rsidRPr="00EC3D13">
        <w:rPr>
          <w:lang w:val="es"/>
        </w:rPr>
        <w:br/>
        <w:t>Nora Noureldin</w:t>
      </w:r>
    </w:p>
    <w:p w:rsidR="00630DC7" w:rsidRDefault="00630DC7">
      <w:pPr>
        <w:pStyle w:val="BodyText"/>
        <w:rPr>
          <w:sz w:val="20"/>
        </w:rPr>
      </w:pPr>
    </w:p>
    <w:p w:rsidR="00630DC7" w:rsidRDefault="00630DC7">
      <w:pPr>
        <w:pStyle w:val="BodyText"/>
        <w:spacing w:before="11"/>
        <w:rPr>
          <w:sz w:val="15"/>
        </w:rPr>
      </w:pPr>
    </w:p>
    <w:p w:rsidR="00630DC7" w:rsidRDefault="0099171E">
      <w:pPr>
        <w:pStyle w:val="Heading3"/>
        <w:spacing w:before="100"/>
        <w:ind w:right="1988"/>
      </w:pPr>
      <w:r>
        <w:rPr>
          <w:iCs/>
          <w:lang w:val="es"/>
        </w:rPr>
        <w:t>Referencias a usos alternativos y experimentales de los productos farmacéuticos o los instrumentos de la presentación:</w:t>
      </w:r>
    </w:p>
    <w:p w:rsidR="00630DC7" w:rsidRDefault="00FC673B">
      <w:pPr>
        <w:pStyle w:val="BodyText"/>
        <w:spacing w:line="44" w:lineRule="exact"/>
        <w:ind w:left="88"/>
        <w:rPr>
          <w:sz w:val="4"/>
        </w:rPr>
      </w:pPr>
      <w:r>
        <w:rPr>
          <w:noProof/>
          <w:sz w:val="4"/>
        </w:rPr>
        <mc:AlternateContent>
          <mc:Choice Requires="wpg">
            <w:drawing>
              <wp:inline distT="0" distB="0" distL="0" distR="0">
                <wp:extent cx="5953125" cy="27940"/>
                <wp:effectExtent l="19050" t="0" r="19050" b="635"/>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3125" cy="27940"/>
                          <a:chOff x="0" y="0"/>
                          <a:chExt cx="9375" cy="44"/>
                        </a:xfrm>
                      </wpg:grpSpPr>
                      <wps:wsp>
                        <wps:cNvPr id="10" name="Line 9"/>
                        <wps:cNvCnPr/>
                        <wps:spPr bwMode="auto">
                          <a:xfrm>
                            <a:off x="0" y="22"/>
                            <a:ext cx="9374"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 o:spid="_x0000_s1026" style="width:468.75pt;height:2.2pt;mso-position-horizontal-relative:char;mso-position-vertical-relative:line" coordsize="937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">
                <v:line id="Line 9" o:spid="_x0000_s1027" style="position:absolute;visibility:visible;mso-wrap-style:square" from="0,22" to="937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nLtcYAAADbAAAADwAAAGRycy9kb3ducmV2LnhtbESPT2vCQBDF70K/wzKF3nSjFP+krlIK&#10;VqGXNorgbcxOk2B2Nma3Mf32nYPQ2wzvzXu/Wa57V6uO2lB5NjAeJaCIc28rLgwc9pvhHFSIyBZr&#10;z2TglwKsVw+DJabW3/iLuiwWSkI4pGigjLFJtQ55SQ7DyDfEon371mGUtS20bfEm4a7WkySZaocV&#10;S0OJDb2VlF+yH2egW2THZDP//Ji999vruXnGU11MjXl67F9fQEXq47/5fr2zgi/08osMo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fZy7XGAAAA2wAAAA8AAAAAAAAA&#10;AAAAAAAAoQIAAGRycy9kb3ducmV2LnhtbFBLBQYAAAAABAAEAPkAAACUAwAAAAA=&#10;" strokeweight="2.16pt"/>
                <w10:anchorlock/>
              </v:group>
            </w:pict>
          </mc:Fallback>
        </mc:AlternateContent>
      </w:r>
    </w:p>
    <w:p w:rsidR="00630DC7" w:rsidRDefault="00630DC7">
      <w:pPr>
        <w:pStyle w:val="BodyText"/>
        <w:spacing w:before="8"/>
        <w:rPr>
          <w:b/>
          <w:i/>
          <w:sz w:val="15"/>
        </w:rPr>
      </w:pPr>
    </w:p>
    <w:p w:rsidR="00630DC7" w:rsidRDefault="0099171E">
      <w:pPr>
        <w:tabs>
          <w:tab w:val="left" w:pos="2947"/>
          <w:tab w:val="left" w:pos="6047"/>
        </w:tabs>
        <w:spacing w:before="101" w:after="3"/>
        <w:ind w:left="230"/>
        <w:rPr>
          <w:b/>
        </w:rPr>
      </w:pPr>
      <w:r>
        <w:rPr>
          <w:b/>
          <w:bCs/>
          <w:lang w:val="es"/>
        </w:rPr>
        <w:t>Nombre</w:t>
      </w:r>
      <w:r>
        <w:rPr>
          <w:b/>
          <w:bCs/>
          <w:lang w:val="es"/>
        </w:rPr>
        <w:tab/>
        <w:t>Fabricante o proveedor</w:t>
      </w:r>
      <w:r>
        <w:rPr>
          <w:b/>
          <w:bCs/>
          <w:lang w:val="es"/>
        </w:rPr>
        <w:tab/>
        <w:t>Producto o dispositivo</w:t>
      </w:r>
    </w:p>
    <w:p w:rsidR="00630DC7" w:rsidRDefault="00FC673B">
      <w:pPr>
        <w:pStyle w:val="BodyText"/>
        <w:spacing w:line="20" w:lineRule="exact"/>
        <w:ind w:left="105"/>
        <w:rPr>
          <w:sz w:val="2"/>
        </w:rPr>
      </w:pPr>
      <w:r>
        <w:rPr>
          <w:noProof/>
          <w:sz w:val="2"/>
        </w:rPr>
        <mc:AlternateContent>
          <mc:Choice Requires="wpg">
            <w:drawing>
              <wp:inline distT="0" distB="0" distL="0" distR="0">
                <wp:extent cx="5953125" cy="6350"/>
                <wp:effectExtent l="9525" t="9525" r="9525"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3125" cy="6350"/>
                          <a:chOff x="0" y="0"/>
                          <a:chExt cx="9375" cy="10"/>
                        </a:xfrm>
                      </wpg:grpSpPr>
                      <wps:wsp>
                        <wps:cNvPr id="4" name="Line 7"/>
                        <wps:cNvCnPr/>
                        <wps:spPr bwMode="auto">
                          <a:xfrm>
                            <a:off x="0" y="5"/>
                            <a:ext cx="27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Rectangle 6"/>
                        <wps:cNvSpPr>
                          <a:spLocks noChangeArrowheads="1"/>
                        </wps:cNvSpPr>
                        <wps:spPr bwMode="auto">
                          <a:xfrm>
                            <a:off x="2712"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5"/>
                        <wps:cNvCnPr/>
                        <wps:spPr bwMode="auto">
                          <a:xfrm>
                            <a:off x="2722" y="5"/>
                            <a:ext cx="31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Rectangle 4"/>
                        <wps:cNvSpPr>
                          <a:spLocks noChangeArrowheads="1"/>
                        </wps:cNvSpPr>
                        <wps:spPr bwMode="auto">
                          <a:xfrm>
                            <a:off x="5812"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3"/>
                        <wps:cNvCnPr/>
                        <wps:spPr bwMode="auto">
                          <a:xfrm>
                            <a:off x="5822" y="5"/>
                            <a:ext cx="355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o:spid="_x0000_s1026" style="width:468.75pt;height:.5pt;mso-position-horizontal-relative:char;mso-position-vertical-relative:line" coordsize="937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">
                <v:line id="Line 7" o:spid="_x0000_s1027" style="position:absolute;visibility:visible;mso-wrap-style:square" from="0,5" to="27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V/q8IAAADaAAAADwAAAGRycy9kb3ducmV2LnhtbESPQWsCMRSE7wX/Q3hCbzVrK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V/q8IAAADaAAAADwAAAAAAAAAAAAAA&#10;AAChAgAAZHJzL2Rvd25yZXYueG1sUEsFBgAAAAAEAAQA+QAAAJADAAAAAA==&#10;" strokeweight=".48pt"/>
                <v:rect id="Rectangle 6" o:spid="_x0000_s1028" style="position:absolute;left:271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Yw8QA&#10;AADaAAAADwAAAGRycy9kb3ducmV2LnhtbESPT2sCMRTE7wW/Q3iCt5pVtOhqFC0IvRT8d9Dbc/Pc&#10;Xdy8bJOoq5++EQo9DjPzG2Y6b0wlbuR8aVlBr5uAIM6sLjlXsN+t3kcgfEDWWFkmBQ/yMJ+13qaY&#10;anvnDd22IRcRwj5FBUUIdSqlzwoy6Lu2Jo7e2TqDIUqXS+3wHuGmkv0k+ZAGS44LBdb0WVB22V6N&#10;guV4tPxZD/j7uTkd6Xg4XYZ9lyjVaTeLCYhATfgP/7W/tIIhvK7EG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2MPEAAAA2gAAAA8AAAAAAAAAAAAAAAAAmAIAAGRycy9k&#10;b3ducmV2LnhtbFBLBQYAAAAABAAEAPUAAACJAwAAAAA=&#10;" fillcolor="black" stroked="f"/>
                <v:line id="Line 5" o:spid="_x0000_s1029" style="position:absolute;visibility:visible;mso-wrap-style:square" from="2722,5" to="58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tER8IAAADaAAAADwAAAGRycy9kb3ducmV2LnhtbESPT2sCMRTE74LfITyhN83Wg8pqlFbw&#10;D+xJW2iPj+S5Wbp5WTbp7vrtm4LgcZiZ3zCb3eBq0VEbKs8KXmcZCGLtTcWlgs+Pw3QFIkRkg7Vn&#10;UnCnALvteLTB3PieL9RdYykShEOOCmyMTS5l0JYchplviJN3863DmGRbStNin+CulvMsW0iHFacF&#10;iw3tLemf669T0J2K765YetSnr+Ld6sOxWvZHpV4mw9saRKQhPsOP9tkoWMD/lXQD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tER8IAAADaAAAADwAAAAAAAAAAAAAA&#10;AAChAgAAZHJzL2Rvd25yZXYueG1sUEsFBgAAAAAEAAQA+QAAAJADAAAAAA==&#10;" strokeweight=".48pt"/>
                <v:rect id="Rectangle 4" o:spid="_x0000_s1030" style="position:absolute;left:581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HjL8UA&#10;AADaAAAADwAAAGRycy9kb3ducmV2LnhtbESPQWvCQBSE70L/w/IKvemmYluNWaUKghdBbQ/19sy+&#10;JiHZt+nuVlN/vSsUPA4z8w2TzTvTiBM5X1lW8DxIQBDnVldcKPj8WPXHIHxA1thYJgV/5GE+e+hl&#10;mGp75h2d9qEQEcI+RQVlCG0qpc9LMugHtiWO3rd1BkOUrpDa4TnCTSOHSfIqDVYcF0psaVlSXu9/&#10;jYLFZLz42Y54c9kdD3T4OtYvQ5co9fTYvU9BBOrCPfzfXmsFb3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eMvxQAAANoAAAAPAAAAAAAAAAAAAAAAAJgCAABkcnMv&#10;ZG93bnJldi54bWxQSwUGAAAAAAQABAD1AAAAigMAAAAA&#10;" fillcolor="black" stroked="f"/>
                <v:line id="Line 3" o:spid="_x0000_s1031" style="position:absolute;visibility:visible;mso-wrap-style:square" from="5822,5" to="93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1rr8AAADaAAAADwAAAGRycy9kb3ducmV2LnhtbERPy4rCMBTdD/gP4QruxlQX41CNooIP&#10;6GqcAV1ekmtTbG5Kk2nr35vFwCwP573aDK4WHbWh8qxgNs1AEGtvKi4V/Hwf3j9BhIhssPZMCp4U&#10;YLMeva0wN77nL+ousRQphEOOCmyMTS5l0JYchqlviBN3963DmGBbStNin8JdLedZ9iEdVpwaLDa0&#10;t6Qfl1+noDsVt65YeNSna7Gz+nCsFv1Rqcl42C5BRBriv/jPfTYK0tZ0Jd0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ah1rr8AAADaAAAADwAAAAAAAAAAAAAAAACh&#10;AgAAZHJzL2Rvd25yZXYueG1sUEsFBgAAAAAEAAQA+QAAAI0DAAAAAA==&#10;" strokeweight=".48pt"/>
                <w10:anchorlock/>
              </v:group>
            </w:pict>
          </mc:Fallback>
        </mc:AlternateContent>
      </w:r>
    </w:p>
    <w:p w:rsidR="00630DC7" w:rsidRDefault="0099171E">
      <w:pPr>
        <w:ind w:left="124"/>
      </w:pPr>
      <w:r>
        <w:rPr>
          <w:lang w:val="es"/>
        </w:rPr>
        <w:t>Nada</w:t>
      </w:r>
    </w:p>
    <w:p w:rsidR="00630DC7" w:rsidRDefault="00630DC7">
      <w:pPr>
        <w:pStyle w:val="BodyText"/>
        <w:spacing w:before="5"/>
      </w:pPr>
    </w:p>
    <w:p w:rsidR="00630DC7" w:rsidRDefault="0099171E">
      <w:pPr>
        <w:ind w:left="124"/>
        <w:rPr>
          <w:b/>
          <w:sz w:val="24"/>
        </w:rPr>
      </w:pPr>
      <w:r>
        <w:rPr>
          <w:b/>
          <w:bCs/>
          <w:sz w:val="24"/>
          <w:u w:val="single"/>
          <w:lang w:val="es"/>
        </w:rPr>
        <w:t>PROGRAMA NACIONAL PARA TRANSPARENCIA EN EL PAGO A LOS MÉDICOS</w:t>
      </w:r>
    </w:p>
    <w:p w:rsidR="00630DC7" w:rsidRDefault="0099171E">
      <w:pPr>
        <w:pStyle w:val="BodyText"/>
        <w:ind w:left="124" w:right="923"/>
      </w:pPr>
      <w:r>
        <w:rPr>
          <w:lang w:val="es"/>
        </w:rPr>
        <w:t xml:space="preserve">La Facultad de Medicina y Ciencias de </w:t>
      </w:r>
      <w:r w:rsidRPr="00EC3D13">
        <w:rPr>
          <w:lang w:val="es"/>
        </w:rPr>
        <w:t>Mayo Clinic</w:t>
      </w:r>
      <w:r>
        <w:rPr>
          <w:lang w:val="es"/>
        </w:rPr>
        <w:t xml:space="preserve"> cumple con los requisitos del Programa Nacional para Transparencia en el Pago a los Médicos, PAGOS ABIERTOS (Ley Sunshine de Pagos a Médicos).</w:t>
      </w:r>
    </w:p>
    <w:p w:rsidR="00630DC7" w:rsidRDefault="00630DC7">
      <w:pPr>
        <w:pStyle w:val="BodyText"/>
        <w:spacing w:before="11"/>
        <w:rPr>
          <w:sz w:val="23"/>
        </w:rPr>
      </w:pPr>
    </w:p>
    <w:p w:rsidR="00630DC7" w:rsidRPr="00EC3D13" w:rsidRDefault="0099171E">
      <w:pPr>
        <w:pStyle w:val="Heading2"/>
        <w:rPr>
          <w:u w:val="none"/>
        </w:rPr>
      </w:pPr>
      <w:r>
        <w:rPr>
          <w:lang w:val="es"/>
        </w:rPr>
        <w:t xml:space="preserve">Descargo de responsabilidad de </w:t>
      </w:r>
      <w:r w:rsidRPr="00EC3D13">
        <w:rPr>
          <w:lang w:val="es"/>
        </w:rPr>
        <w:t>Mayo</w:t>
      </w:r>
    </w:p>
    <w:p w:rsidR="00630DC7" w:rsidRDefault="0099171E">
      <w:pPr>
        <w:pStyle w:val="BodyText"/>
        <w:ind w:left="124" w:right="130"/>
      </w:pPr>
      <w:r w:rsidRPr="00EC3D13">
        <w:rPr>
          <w:lang w:val="es"/>
        </w:rPr>
        <w:t>La participación en esta actividad educativa de Mayo Clinic no supone ni garantiza la competencia o la aptitud para realizar los procedimientos que puedan analizarse o enseñarse</w:t>
      </w:r>
      <w:r>
        <w:rPr>
          <w:lang w:val="es"/>
        </w:rPr>
        <w:t xml:space="preserve"> en este curso. Debe tener en cuenta que, desde la fecha de publicación original, la información presentada en esta grabación puede haber cambiado debido a avances sustanciales en el campo médico.</w:t>
      </w:r>
    </w:p>
    <w:p w:rsidR="00630DC7" w:rsidRDefault="00630DC7">
      <w:pPr>
        <w:pStyle w:val="BodyText"/>
        <w:spacing w:before="11"/>
        <w:rPr>
          <w:sz w:val="23"/>
        </w:rPr>
      </w:pPr>
    </w:p>
    <w:p w:rsidR="00630DC7" w:rsidRDefault="0099171E">
      <w:pPr>
        <w:pStyle w:val="Heading2"/>
        <w:rPr>
          <w:u w:val="none"/>
        </w:rPr>
      </w:pPr>
      <w:r>
        <w:rPr>
          <w:lang w:val="es"/>
        </w:rPr>
        <w:t>Prerrequisitos para la participación</w:t>
      </w:r>
    </w:p>
    <w:p w:rsidR="00630DC7" w:rsidRDefault="0099171E">
      <w:pPr>
        <w:pStyle w:val="BodyText"/>
        <w:ind w:left="124"/>
      </w:pPr>
      <w:r>
        <w:rPr>
          <w:lang w:val="es"/>
        </w:rPr>
        <w:t>No se necesita ningún requisito previo para participar en esta actividad educativa.</w:t>
      </w:r>
    </w:p>
    <w:p w:rsidR="00630DC7" w:rsidRDefault="00630DC7">
      <w:pPr>
        <w:sectPr w:rsidR="00630DC7">
          <w:pgSz w:w="12240" w:h="15840"/>
          <w:pgMar w:top="660" w:right="600" w:bottom="280" w:left="600" w:header="720" w:footer="720" w:gutter="0"/>
          <w:cols w:space="720"/>
        </w:sectPr>
      </w:pPr>
    </w:p>
    <w:p w:rsidR="00630DC7" w:rsidRDefault="0099171E">
      <w:pPr>
        <w:pStyle w:val="Heading2"/>
        <w:spacing w:before="80"/>
        <w:rPr>
          <w:u w:val="none"/>
        </w:rPr>
      </w:pPr>
      <w:r>
        <w:rPr>
          <w:lang w:val="es"/>
        </w:rPr>
        <w:t>Sinopsis del curso</w:t>
      </w:r>
    </w:p>
    <w:p w:rsidR="00630DC7" w:rsidRDefault="0099171E">
      <w:pPr>
        <w:pStyle w:val="BodyText"/>
        <w:ind w:left="124" w:right="4346"/>
      </w:pPr>
      <w:r>
        <w:rPr>
          <w:lang w:val="es"/>
        </w:rPr>
        <w:t>Capítulo 1: ¿Por qué es importante la calidad en la atención médica? - 9:00 minutos Capítulo 2: Conozca su función y a sus clientes - 10:30 minutos Capítulo 3: Elementos sobre la seguridad del paciente - 15:15 minutos</w:t>
      </w:r>
    </w:p>
    <w:p w:rsidR="00630DC7" w:rsidRDefault="0099171E">
      <w:pPr>
        <w:pStyle w:val="BodyText"/>
        <w:spacing w:line="292" w:lineRule="exact"/>
        <w:ind w:left="124"/>
      </w:pPr>
      <w:r>
        <w:rPr>
          <w:lang w:val="es"/>
        </w:rPr>
        <w:t>Capítulo 4: El modelo de la experiencia del paciente - 13:30 minutos</w:t>
      </w:r>
    </w:p>
    <w:p w:rsidR="00630DC7" w:rsidRDefault="0099171E">
      <w:pPr>
        <w:pStyle w:val="BodyText"/>
        <w:ind w:left="124" w:right="4346"/>
      </w:pPr>
      <w:r>
        <w:rPr>
          <w:lang w:val="es"/>
        </w:rPr>
        <w:t>Capítulo 5: Recursos y herramientas para mejorar la calidad - 20:10 minutos Evaluación posterior al curso: 22:50 minutos</w:t>
      </w:r>
    </w:p>
    <w:p w:rsidR="00630DC7" w:rsidRDefault="0099171E">
      <w:pPr>
        <w:spacing w:line="293" w:lineRule="exact"/>
        <w:ind w:left="124"/>
        <w:rPr>
          <w:b/>
          <w:sz w:val="24"/>
        </w:rPr>
      </w:pPr>
      <w:r>
        <w:rPr>
          <w:sz w:val="24"/>
          <w:lang w:val="es"/>
        </w:rPr>
        <w:t xml:space="preserve">Tiempo total: 91,85 minutos = </w:t>
      </w:r>
      <w:r>
        <w:rPr>
          <w:b/>
          <w:bCs/>
          <w:sz w:val="24"/>
          <w:lang w:val="es"/>
        </w:rPr>
        <w:t>1,5 créditos de educación médica continua</w:t>
      </w:r>
    </w:p>
    <w:p w:rsidR="00630DC7" w:rsidRDefault="00630DC7">
      <w:pPr>
        <w:pStyle w:val="BodyText"/>
        <w:spacing w:before="11"/>
        <w:rPr>
          <w:b/>
          <w:sz w:val="23"/>
        </w:rPr>
      </w:pPr>
    </w:p>
    <w:p w:rsidR="00630DC7" w:rsidRPr="00724DAC" w:rsidRDefault="0099171E">
      <w:pPr>
        <w:pStyle w:val="Heading2"/>
        <w:rPr>
          <w:u w:val="none"/>
        </w:rPr>
      </w:pPr>
      <w:r w:rsidRPr="00724DAC">
        <w:rPr>
          <w:lang w:val="es"/>
        </w:rPr>
        <w:t>Cómo obtener créditos</w:t>
      </w:r>
    </w:p>
    <w:p w:rsidR="00630DC7" w:rsidRPr="00724DAC" w:rsidRDefault="0099171E">
      <w:pPr>
        <w:pStyle w:val="BodyText"/>
        <w:ind w:left="124" w:right="97"/>
      </w:pPr>
      <w:r w:rsidRPr="00724DAC">
        <w:rPr>
          <w:lang w:val="es"/>
        </w:rPr>
        <w:t>Después de revisar el contenido, se requiere una evaluación y una prueba posterior al curso para obtener los créditos. La Escuela para Desarrollo Profesional Continuo en Mayo Clinic exige que los participantes obtengan, como mínimo, un puntaje de aprobación del 80 por ciento y solo se les permite volver a tomar la prueba una (1) vez. Una vez que la aprueben, la Escuela para Desarrollo Profesional Continuo en Mayo Clinic les otorgará un certificado de asistencia y finalización que estará disponible por Internet y con recepción inmediata.</w:t>
      </w:r>
    </w:p>
    <w:p w:rsidR="00630DC7" w:rsidRPr="00724DAC" w:rsidRDefault="00630DC7">
      <w:pPr>
        <w:pStyle w:val="BodyText"/>
        <w:spacing w:before="4"/>
      </w:pPr>
    </w:p>
    <w:p w:rsidR="00630DC7" w:rsidRPr="00724DAC" w:rsidRDefault="0099171E">
      <w:pPr>
        <w:pStyle w:val="Heading2"/>
        <w:rPr>
          <w:u w:val="none"/>
        </w:rPr>
      </w:pPr>
      <w:r w:rsidRPr="00724DAC">
        <w:rPr>
          <w:lang w:val="es"/>
        </w:rPr>
        <w:t>Método de participación</w:t>
      </w:r>
    </w:p>
    <w:p w:rsidR="00630DC7" w:rsidRPr="00724DAC" w:rsidRDefault="0099171E">
      <w:pPr>
        <w:pStyle w:val="BodyText"/>
        <w:ind w:left="124"/>
      </w:pPr>
      <w:r w:rsidRPr="00724DAC">
        <w:rPr>
          <w:lang w:val="es"/>
        </w:rPr>
        <w:t>La participación en esta actividad consiste en revisar los módulos por Internet y completar la evaluación del curso y la prueba posterior al mismo.</w:t>
      </w:r>
    </w:p>
    <w:p w:rsidR="00630DC7" w:rsidRPr="00724DAC" w:rsidRDefault="00630DC7">
      <w:pPr>
        <w:pStyle w:val="BodyText"/>
        <w:spacing w:before="11"/>
        <w:rPr>
          <w:sz w:val="23"/>
        </w:rPr>
      </w:pPr>
    </w:p>
    <w:p w:rsidR="00630DC7" w:rsidRPr="00724DAC" w:rsidRDefault="0099171E">
      <w:pPr>
        <w:pStyle w:val="Heading2"/>
        <w:spacing w:before="1"/>
        <w:rPr>
          <w:u w:val="none"/>
        </w:rPr>
      </w:pPr>
      <w:r w:rsidRPr="00724DAC">
        <w:rPr>
          <w:lang w:val="es"/>
        </w:rPr>
        <w:t>Fechas de publicación y caducidad</w:t>
      </w:r>
    </w:p>
    <w:p w:rsidR="00630DC7" w:rsidRPr="00724DAC" w:rsidRDefault="0099171E">
      <w:pPr>
        <w:pStyle w:val="BodyText"/>
        <w:tabs>
          <w:tab w:val="left" w:pos="3004"/>
        </w:tabs>
        <w:ind w:left="124"/>
      </w:pPr>
      <w:r w:rsidRPr="00724DAC">
        <w:rPr>
          <w:lang w:val="es"/>
        </w:rPr>
        <w:t>Fecha de publicación:</w:t>
      </w:r>
      <w:r w:rsidRPr="00724DAC">
        <w:rPr>
          <w:lang w:val="es"/>
        </w:rPr>
        <w:tab/>
        <w:t>22 de septiembre de 2018</w:t>
      </w:r>
    </w:p>
    <w:p w:rsidR="00630DC7" w:rsidRPr="00724DAC" w:rsidRDefault="0099171E">
      <w:pPr>
        <w:pStyle w:val="BodyText"/>
        <w:tabs>
          <w:tab w:val="left" w:pos="3004"/>
        </w:tabs>
        <w:ind w:left="124"/>
      </w:pPr>
      <w:r w:rsidRPr="00724DAC">
        <w:rPr>
          <w:lang w:val="es"/>
        </w:rPr>
        <w:t>Fecha de caducidad:</w:t>
      </w:r>
      <w:r w:rsidRPr="00724DAC">
        <w:rPr>
          <w:lang w:val="es"/>
        </w:rPr>
        <w:tab/>
        <w:t>21 de septiembre de 2021</w:t>
      </w:r>
    </w:p>
    <w:p w:rsidR="00630DC7" w:rsidRPr="00724DAC" w:rsidRDefault="00630DC7">
      <w:pPr>
        <w:pStyle w:val="BodyText"/>
        <w:spacing w:before="11"/>
        <w:rPr>
          <w:sz w:val="23"/>
        </w:rPr>
      </w:pPr>
    </w:p>
    <w:p w:rsidR="00630DC7" w:rsidRPr="00724DAC" w:rsidRDefault="0099171E">
      <w:pPr>
        <w:pStyle w:val="Heading2"/>
        <w:rPr>
          <w:u w:val="none"/>
        </w:rPr>
      </w:pPr>
      <w:r w:rsidRPr="00724DAC">
        <w:rPr>
          <w:lang w:val="es"/>
        </w:rPr>
        <w:t>Reconocimiento de apoyo comercial</w:t>
      </w:r>
    </w:p>
    <w:p w:rsidR="00630DC7" w:rsidRPr="00724DAC" w:rsidRDefault="0099171E">
      <w:pPr>
        <w:pStyle w:val="BodyText"/>
        <w:ind w:left="124"/>
      </w:pPr>
      <w:r w:rsidRPr="00724DAC">
        <w:rPr>
          <w:lang w:val="es"/>
        </w:rPr>
        <w:t>No se recibió apoyo comercial en la elaboración de esta actividad.</w:t>
      </w:r>
    </w:p>
    <w:p w:rsidR="00630DC7" w:rsidRPr="00724DAC" w:rsidRDefault="00630DC7">
      <w:pPr>
        <w:pStyle w:val="BodyText"/>
        <w:spacing w:before="12"/>
        <w:rPr>
          <w:sz w:val="23"/>
        </w:rPr>
      </w:pPr>
    </w:p>
    <w:p w:rsidR="00630DC7" w:rsidRPr="00724DAC" w:rsidRDefault="0099171E">
      <w:pPr>
        <w:pStyle w:val="Heading2"/>
        <w:rPr>
          <w:u w:val="none"/>
        </w:rPr>
      </w:pPr>
      <w:r w:rsidRPr="00724DAC">
        <w:rPr>
          <w:lang w:val="es"/>
        </w:rPr>
        <w:t>Derechos de autor</w:t>
      </w:r>
    </w:p>
    <w:p w:rsidR="00630DC7" w:rsidRPr="00724DAC" w:rsidRDefault="0099171E">
      <w:pPr>
        <w:pStyle w:val="BodyText"/>
        <w:ind w:left="124" w:right="130"/>
      </w:pPr>
      <w:r w:rsidRPr="00724DAC">
        <w:rPr>
          <w:lang w:val="es"/>
        </w:rPr>
        <w:t>Las marcas «Mayo», «Mayo Clinic» y el logotipo de Mayo con los tres escudos son marcas registradas o de servicio de la Fundación Mayo para la Educación y la Investigación Médicas. El contenido y los diseños están protegidos por las leyes internacionales y estadounidenses</w:t>
      </w:r>
      <w:r>
        <w:rPr>
          <w:lang w:val="es"/>
        </w:rPr>
        <w:t xml:space="preserve"> de derechos de autor. Está prohibido copiar, reproducir, volver a publicar, subir o colgar en el Internet exhibir, transmitir o enmarcar cualquiera de estos materiales sin el previo consentimiento escrito de los propietarios de los derechos de autor, pero puede ver, exhibir o imprimir una sola copia de estos materiales en una sola computadora exclusivamente para uso personal y no comercial, </w:t>
      </w:r>
      <w:r w:rsidRPr="00724DAC">
        <w:rPr>
          <w:lang w:val="es"/>
        </w:rPr>
        <w:t>siempre y cuando (1) no altere ni modifique los materiales de ninguna forma, (2) incluya todos los avisos y descargos de responsabilidad correspondientes (incluidos los avisos sobre los derechos de autor) y (3) no use los materiales de forma que sugiera una asociación con Mayo Clinic ni con una entidad afiliada a Mayo. Comprende y acepta que la titularidad de estos materiales no se transmitirá ni a usted ni a otro usuario.</w:t>
      </w:r>
    </w:p>
    <w:p w:rsidR="00630DC7" w:rsidRPr="00724DAC" w:rsidRDefault="00630DC7">
      <w:pPr>
        <w:pStyle w:val="BodyText"/>
        <w:spacing w:before="10"/>
        <w:rPr>
          <w:sz w:val="23"/>
        </w:rPr>
      </w:pPr>
    </w:p>
    <w:p w:rsidR="00630DC7" w:rsidRPr="00724DAC" w:rsidRDefault="0099171E">
      <w:pPr>
        <w:pStyle w:val="Heading3"/>
        <w:ind w:left="124"/>
      </w:pPr>
      <w:r w:rsidRPr="00724DAC">
        <w:rPr>
          <w:iCs/>
          <w:lang w:val="es"/>
        </w:rPr>
        <w:t>Fundación Mayo para la Educación y la Investigación Médicas. Todos los derechos reservados. Copyright 2018.</w:t>
      </w:r>
    </w:p>
    <w:p w:rsidR="00630DC7" w:rsidRPr="00724DAC" w:rsidRDefault="00630DC7">
      <w:pPr>
        <w:pStyle w:val="BodyText"/>
        <w:rPr>
          <w:b/>
          <w:i/>
        </w:rPr>
      </w:pPr>
    </w:p>
    <w:p w:rsidR="00630DC7" w:rsidRPr="00724DAC" w:rsidRDefault="0099171E">
      <w:pPr>
        <w:ind w:left="124"/>
        <w:rPr>
          <w:b/>
          <w:sz w:val="24"/>
        </w:rPr>
      </w:pPr>
      <w:r w:rsidRPr="00724DAC">
        <w:rPr>
          <w:b/>
          <w:bCs/>
          <w:sz w:val="24"/>
          <w:u w:val="single"/>
          <w:lang w:val="es"/>
        </w:rPr>
        <w:t>Preguntas</w:t>
      </w:r>
    </w:p>
    <w:p w:rsidR="00630DC7" w:rsidRPr="00724DAC" w:rsidRDefault="0099171E">
      <w:pPr>
        <w:pStyle w:val="BodyText"/>
        <w:ind w:left="124"/>
      </w:pPr>
      <w:r w:rsidRPr="00724DAC">
        <w:rPr>
          <w:lang w:val="es"/>
        </w:rPr>
        <w:t>Si necesita ayuda para obtener los créditos de educación médica continua, comuníquese con:</w:t>
      </w:r>
    </w:p>
    <w:p w:rsidR="00630DC7" w:rsidRPr="00724DAC" w:rsidRDefault="00630DC7">
      <w:pPr>
        <w:pStyle w:val="BodyText"/>
        <w:spacing w:before="11"/>
        <w:rPr>
          <w:sz w:val="23"/>
        </w:rPr>
      </w:pPr>
    </w:p>
    <w:p w:rsidR="00630DC7" w:rsidRDefault="0099171E">
      <w:pPr>
        <w:pStyle w:val="BodyText"/>
        <w:spacing w:line="244" w:lineRule="auto"/>
        <w:ind w:left="124" w:right="5021"/>
      </w:pPr>
      <w:r w:rsidRPr="00724DAC">
        <w:rPr>
          <w:lang w:val="es"/>
        </w:rPr>
        <w:t>Escuela para Desarrollo Profesional Continuo en Mayo Clinic Teléfono: 1-800-323-2688 o 507-284-2509</w:t>
      </w:r>
    </w:p>
    <w:p w:rsidR="00630DC7" w:rsidRDefault="00895B84">
      <w:pPr>
        <w:pStyle w:val="BodyText"/>
        <w:spacing w:line="286" w:lineRule="exact"/>
        <w:ind w:left="124"/>
      </w:pPr>
      <w:r w:rsidRPr="00724DAC">
        <w:rPr>
          <w:lang w:val="es"/>
        </w:rPr>
        <w:t xml:space="preserve">E-mail: </w:t>
      </w:r>
      <w:hyperlink r:id="rId9">
        <w:r w:rsidRPr="00724DAC">
          <w:rPr>
            <w:lang w:val="es"/>
          </w:rPr>
          <w:t>cme@mayo.edu</w:t>
        </w:r>
      </w:hyperlink>
    </w:p>
    <w:sectPr w:rsidR="00630DC7">
      <w:pgSz w:w="12240" w:h="15840"/>
      <w:pgMar w:top="66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D1B91"/>
    <w:multiLevelType w:val="hybridMultilevel"/>
    <w:tmpl w:val="7C2AEAAC"/>
    <w:lvl w:ilvl="0" w:tplc="8AD446EC">
      <w:numFmt w:val="bullet"/>
      <w:lvlText w:val=""/>
      <w:lvlJc w:val="left"/>
      <w:pPr>
        <w:ind w:left="484" w:hanging="360"/>
      </w:pPr>
      <w:rPr>
        <w:rFonts w:ascii="Symbol" w:eastAsia="Symbol" w:hAnsi="Symbol" w:cs="Symbol" w:hint="default"/>
        <w:w w:val="100"/>
        <w:sz w:val="24"/>
        <w:szCs w:val="24"/>
      </w:rPr>
    </w:lvl>
    <w:lvl w:ilvl="1" w:tplc="4192D126">
      <w:numFmt w:val="bullet"/>
      <w:lvlText w:val="•"/>
      <w:lvlJc w:val="left"/>
      <w:pPr>
        <w:ind w:left="1536" w:hanging="360"/>
      </w:pPr>
      <w:rPr>
        <w:rFonts w:hint="default"/>
      </w:rPr>
    </w:lvl>
    <w:lvl w:ilvl="2" w:tplc="1B2476A0">
      <w:numFmt w:val="bullet"/>
      <w:lvlText w:val="•"/>
      <w:lvlJc w:val="left"/>
      <w:pPr>
        <w:ind w:left="2592" w:hanging="360"/>
      </w:pPr>
      <w:rPr>
        <w:rFonts w:hint="default"/>
      </w:rPr>
    </w:lvl>
    <w:lvl w:ilvl="3" w:tplc="5BB4806C">
      <w:numFmt w:val="bullet"/>
      <w:lvlText w:val="•"/>
      <w:lvlJc w:val="left"/>
      <w:pPr>
        <w:ind w:left="3648" w:hanging="360"/>
      </w:pPr>
      <w:rPr>
        <w:rFonts w:hint="default"/>
      </w:rPr>
    </w:lvl>
    <w:lvl w:ilvl="4" w:tplc="103C1508">
      <w:numFmt w:val="bullet"/>
      <w:lvlText w:val="•"/>
      <w:lvlJc w:val="left"/>
      <w:pPr>
        <w:ind w:left="4704" w:hanging="360"/>
      </w:pPr>
      <w:rPr>
        <w:rFonts w:hint="default"/>
      </w:rPr>
    </w:lvl>
    <w:lvl w:ilvl="5" w:tplc="3CCEFCBC">
      <w:numFmt w:val="bullet"/>
      <w:lvlText w:val="•"/>
      <w:lvlJc w:val="left"/>
      <w:pPr>
        <w:ind w:left="5760" w:hanging="360"/>
      </w:pPr>
      <w:rPr>
        <w:rFonts w:hint="default"/>
      </w:rPr>
    </w:lvl>
    <w:lvl w:ilvl="6" w:tplc="49C22AE2">
      <w:numFmt w:val="bullet"/>
      <w:lvlText w:val="•"/>
      <w:lvlJc w:val="left"/>
      <w:pPr>
        <w:ind w:left="6816" w:hanging="360"/>
      </w:pPr>
      <w:rPr>
        <w:rFonts w:hint="default"/>
      </w:rPr>
    </w:lvl>
    <w:lvl w:ilvl="7" w:tplc="AA8EBE82">
      <w:numFmt w:val="bullet"/>
      <w:lvlText w:val="•"/>
      <w:lvlJc w:val="left"/>
      <w:pPr>
        <w:ind w:left="7872" w:hanging="360"/>
      </w:pPr>
      <w:rPr>
        <w:rFonts w:hint="default"/>
      </w:rPr>
    </w:lvl>
    <w:lvl w:ilvl="8" w:tplc="1C182242">
      <w:numFmt w:val="bullet"/>
      <w:lvlText w:val="•"/>
      <w:lvlJc w:val="left"/>
      <w:pPr>
        <w:ind w:left="892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DC7"/>
    <w:rsid w:val="00301703"/>
    <w:rsid w:val="00630DC7"/>
    <w:rsid w:val="00724DAC"/>
    <w:rsid w:val="00894669"/>
    <w:rsid w:val="00895B84"/>
    <w:rsid w:val="0099171E"/>
    <w:rsid w:val="00A57F6F"/>
    <w:rsid w:val="00A62333"/>
    <w:rsid w:val="00BF52A0"/>
    <w:rsid w:val="00EC3D13"/>
    <w:rsid w:val="00FC6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line="438" w:lineRule="exact"/>
      <w:ind w:left="110"/>
      <w:outlineLvl w:val="0"/>
    </w:pPr>
    <w:rPr>
      <w:b/>
      <w:bCs/>
      <w:i/>
      <w:sz w:val="36"/>
      <w:szCs w:val="36"/>
    </w:rPr>
  </w:style>
  <w:style w:type="paragraph" w:styleId="Heading2">
    <w:name w:val="heading 2"/>
    <w:basedOn w:val="Normal"/>
    <w:uiPriority w:val="1"/>
    <w:qFormat/>
    <w:pPr>
      <w:ind w:left="124"/>
      <w:outlineLvl w:val="1"/>
    </w:pPr>
    <w:rPr>
      <w:b/>
      <w:bCs/>
      <w:sz w:val="24"/>
      <w:szCs w:val="24"/>
      <w:u w:val="single" w:color="000000"/>
    </w:rPr>
  </w:style>
  <w:style w:type="paragraph" w:styleId="Heading3">
    <w:name w:val="heading 3"/>
    <w:basedOn w:val="Normal"/>
    <w:uiPriority w:val="1"/>
    <w:qFormat/>
    <w:pPr>
      <w:ind w:left="230"/>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304" w:lineRule="exact"/>
      <w:ind w:left="484"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C673B"/>
    <w:rPr>
      <w:rFonts w:ascii="Tahoma" w:hAnsi="Tahoma" w:cs="Tahoma"/>
      <w:sz w:val="16"/>
      <w:szCs w:val="16"/>
    </w:rPr>
  </w:style>
  <w:style w:type="character" w:customStyle="1" w:styleId="BalloonTextChar">
    <w:name w:val="Balloon Text Char"/>
    <w:basedOn w:val="DefaultParagraphFont"/>
    <w:link w:val="BalloonText"/>
    <w:uiPriority w:val="99"/>
    <w:semiHidden/>
    <w:rsid w:val="00FC673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line="438" w:lineRule="exact"/>
      <w:ind w:left="110"/>
      <w:outlineLvl w:val="0"/>
    </w:pPr>
    <w:rPr>
      <w:b/>
      <w:bCs/>
      <w:i/>
      <w:sz w:val="36"/>
      <w:szCs w:val="36"/>
    </w:rPr>
  </w:style>
  <w:style w:type="paragraph" w:styleId="Heading2">
    <w:name w:val="heading 2"/>
    <w:basedOn w:val="Normal"/>
    <w:uiPriority w:val="1"/>
    <w:qFormat/>
    <w:pPr>
      <w:ind w:left="124"/>
      <w:outlineLvl w:val="1"/>
    </w:pPr>
    <w:rPr>
      <w:b/>
      <w:bCs/>
      <w:sz w:val="24"/>
      <w:szCs w:val="24"/>
      <w:u w:val="single" w:color="000000"/>
    </w:rPr>
  </w:style>
  <w:style w:type="paragraph" w:styleId="Heading3">
    <w:name w:val="heading 3"/>
    <w:basedOn w:val="Normal"/>
    <w:uiPriority w:val="1"/>
    <w:qFormat/>
    <w:pPr>
      <w:ind w:left="230"/>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304" w:lineRule="exact"/>
      <w:ind w:left="484"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C673B"/>
    <w:rPr>
      <w:rFonts w:ascii="Tahoma" w:hAnsi="Tahoma" w:cs="Tahoma"/>
      <w:sz w:val="16"/>
      <w:szCs w:val="16"/>
    </w:rPr>
  </w:style>
  <w:style w:type="character" w:customStyle="1" w:styleId="BalloonTextChar">
    <w:name w:val="Balloon Text Char"/>
    <w:basedOn w:val="DefaultParagraphFont"/>
    <w:link w:val="BalloonText"/>
    <w:uiPriority w:val="99"/>
    <w:semiHidden/>
    <w:rsid w:val="00FC673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me@may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161FE0FE7DE74E848100536966C432" ma:contentTypeVersion="11" ma:contentTypeDescription="Create a new document." ma:contentTypeScope="" ma:versionID="28869b237064e1dd5392d4c8fe4b7a1b">
  <xsd:schema xmlns:xsd="http://www.w3.org/2001/XMLSchema" xmlns:xs="http://www.w3.org/2001/XMLSchema" xmlns:p="http://schemas.microsoft.com/office/2006/metadata/properties" xmlns:ns2="9661e096-2c0c-46cb-a496-9d14a1754c36" xmlns:ns3="909e2bd5-d688-45e3-b012-3756962b13f8" targetNamespace="http://schemas.microsoft.com/office/2006/metadata/properties" ma:root="true" ma:fieldsID="e6d93a4004825e29cdce7a0ad32ee48c" ns2:_="" ns3:_="">
    <xsd:import namespace="9661e096-2c0c-46cb-a496-9d14a1754c36"/>
    <xsd:import namespace="909e2bd5-d688-45e3-b012-3756962b13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1e096-2c0c-46cb-a496-9d14a1754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9e2bd5-d688-45e3-b012-3756962b13f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23222B-2A8A-48FC-BAFB-1C26A0E5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1e096-2c0c-46cb-a496-9d14a1754c36"/>
    <ds:schemaRef ds:uri="909e2bd5-d688-45e3-b012-3756962b13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112D8B-1538-4BBE-A8F3-E1B821E7A903}">
  <ds:schemaRefs>
    <ds:schemaRef ds:uri="http://schemas.microsoft.com/sharepoint/v3/contenttype/forms"/>
  </ds:schemaRefs>
</ds:datastoreItem>
</file>

<file path=customXml/itemProps3.xml><?xml version="1.0" encoding="utf-8"?>
<ds:datastoreItem xmlns:ds="http://schemas.openxmlformats.org/officeDocument/2006/customXml" ds:itemID="{FA416308-DBE8-4C24-A13C-01A79E7FCAAD}">
  <ds:schemaRefs>
    <ds:schemaRef ds:uri="909e2bd5-d688-45e3-b012-3756962b13f8"/>
    <ds:schemaRef ds:uri="http://purl.org/dc/terms/"/>
    <ds:schemaRef ds:uri="http://schemas.microsoft.com/office/2006/documentManagement/types"/>
    <ds:schemaRef ds:uri="9661e096-2c0c-46cb-a496-9d14a1754c36"/>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1164</Words>
  <Characters>6636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Front Matter_Bronze Quality_Course</vt:lpstr>
    </vt:vector>
  </TitlesOfParts>
  <Company>Mayo Clinic</Company>
  <LinksUpToDate>false</LinksUpToDate>
  <CharactersWithSpaces>7785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 Matter_Bronze Quality_Course</dc:title>
  <dc:creator>Malin, Theresa N.</dc:creator>
  <cp:lastModifiedBy>Barb B Mesenberg</cp:lastModifiedBy>
  <cp:revision>2</cp:revision>
  <dcterms:created xsi:type="dcterms:W3CDTF">2020-11-05T12:08:00Z</dcterms:created>
  <dcterms:modified xsi:type="dcterms:W3CDTF">2020-11-05T12:08:00Z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2018-09-27T00:00:00Z</vt:filetime>
  </property>
  <property fmtid="{D5CDD505-2E9C-101B-9397-08002B2CF9AE}" pid="3" name="Creator">
    <vt:lpwstr>Word</vt:lpwstr>
  </property>
  <property fmtid="{D5CDD505-2E9C-101B-9397-08002B2CF9AE}" pid="4" name="LastSaved">
    <vt:filetime>2020-06-10T00:00:00Z</vt:filetime>
  </property>
  <property fmtid="{D5CDD505-2E9C-101B-9397-08002B2CF9AE}" pid="5" name="ContentTypeId">
    <vt:lpwstr>0x01010009161FE0FE7DE74E848100536966C432</vt:lpwstr>
  </property>
</Properties>
</file>